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6D1E9" w14:textId="20A41ED6" w:rsidR="00211AB6" w:rsidRPr="00364F8C" w:rsidRDefault="00211AB6" w:rsidP="003F6DE1">
      <w:pPr>
        <w:pStyle w:val="Ttulo1"/>
      </w:pPr>
      <w:bookmarkStart w:id="0" w:name="_Toc529520134"/>
      <w:bookmarkStart w:id="1" w:name="_GoBack"/>
      <w:bookmarkEnd w:id="1"/>
      <w:r w:rsidRPr="00364F8C">
        <w:t>ANEJO 2. ESTUDIO DE GESTIÓN DE RESIDUOS</w:t>
      </w:r>
      <w:bookmarkEnd w:id="0"/>
    </w:p>
    <w:p w14:paraId="7B90420A" w14:textId="77777777" w:rsidR="003F6DE1" w:rsidRDefault="003F6DE1" w:rsidP="00211AB6">
      <w:pPr>
        <w:rPr>
          <w:rFonts w:cs="Arial"/>
          <w:szCs w:val="17"/>
        </w:rPr>
      </w:pPr>
    </w:p>
    <w:p w14:paraId="028F9F21" w14:textId="31860696" w:rsidR="00211AB6" w:rsidRPr="00364F8C" w:rsidRDefault="00211AB6" w:rsidP="00211AB6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A continuación se desarrolla el Estudio de Gestión de Residuos de Construcción y Demolición (RCDs) para las obras del Proyecto de </w:t>
      </w:r>
      <w:r w:rsidR="00A745DC" w:rsidRPr="00A745DC">
        <w:rPr>
          <w:rFonts w:cs="Arial"/>
          <w:szCs w:val="17"/>
          <w:highlight w:val="yellow"/>
        </w:rPr>
        <w:t>_____________________________</w:t>
      </w:r>
      <w:r w:rsidRPr="00364F8C">
        <w:rPr>
          <w:rFonts w:cs="Arial"/>
          <w:szCs w:val="17"/>
        </w:rPr>
        <w:t xml:space="preserve">, en el municipio de </w:t>
      </w:r>
      <w:r w:rsidR="00527E7F" w:rsidRPr="00527E7F">
        <w:rPr>
          <w:rFonts w:cs="Arial"/>
          <w:szCs w:val="17"/>
          <w:highlight w:val="yellow"/>
        </w:rPr>
        <w:t>___________</w:t>
      </w:r>
      <w:r w:rsidRPr="00364F8C">
        <w:rPr>
          <w:rFonts w:cs="Arial"/>
          <w:szCs w:val="17"/>
        </w:rPr>
        <w:t xml:space="preserve">, </w:t>
      </w:r>
      <w:r w:rsidR="00527E7F">
        <w:rPr>
          <w:rFonts w:cs="Arial"/>
          <w:szCs w:val="17"/>
        </w:rPr>
        <w:t xml:space="preserve">con número de obra </w:t>
      </w:r>
      <w:r w:rsidR="00527E7F" w:rsidRPr="00527E7F">
        <w:rPr>
          <w:rFonts w:cs="Arial"/>
          <w:szCs w:val="17"/>
          <w:highlight w:val="yellow"/>
        </w:rPr>
        <w:t>aaaa/ppp/nnn</w:t>
      </w:r>
      <w:r w:rsidR="00527E7F">
        <w:rPr>
          <w:rFonts w:cs="Arial"/>
          <w:szCs w:val="17"/>
        </w:rPr>
        <w:t xml:space="preserve">, </w:t>
      </w:r>
      <w:r w:rsidRPr="00364F8C">
        <w:rPr>
          <w:rFonts w:cs="Arial"/>
          <w:szCs w:val="17"/>
        </w:rPr>
        <w:t xml:space="preserve">redactado para dar cumplimiento a las especificaciones del Art. 4.1. a). </w:t>
      </w:r>
      <w:r w:rsidRPr="00C04F21">
        <w:rPr>
          <w:rFonts w:cs="Arial"/>
          <w:b/>
          <w:szCs w:val="17"/>
        </w:rPr>
        <w:t xml:space="preserve">R.D.105/2008, </w:t>
      </w:r>
      <w:r w:rsidR="00C04F21" w:rsidRPr="00C04F21">
        <w:rPr>
          <w:rFonts w:cs="Arial"/>
          <w:b/>
          <w:szCs w:val="17"/>
        </w:rPr>
        <w:t xml:space="preserve">de 1 de febrero, que regula la </w:t>
      </w:r>
      <w:r w:rsidRPr="00C04F21">
        <w:rPr>
          <w:rFonts w:cs="Arial"/>
          <w:b/>
          <w:szCs w:val="17"/>
        </w:rPr>
        <w:t>producción y gestión de los residuos de construcción y demolición</w:t>
      </w:r>
      <w:r w:rsidRPr="00364F8C">
        <w:rPr>
          <w:rFonts w:cs="Arial"/>
          <w:szCs w:val="17"/>
        </w:rPr>
        <w:t xml:space="preserve"> (BOE de 13/02/08) y al </w:t>
      </w:r>
      <w:r w:rsidRPr="00C04F21">
        <w:rPr>
          <w:rFonts w:cs="Arial"/>
          <w:b/>
          <w:szCs w:val="17"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cs="Arial"/>
          <w:szCs w:val="17"/>
        </w:rPr>
        <w:t>.</w:t>
      </w:r>
    </w:p>
    <w:p w14:paraId="5AD87367" w14:textId="3D995F3A" w:rsidR="00211AB6" w:rsidRPr="00364F8C" w:rsidRDefault="00211AB6" w:rsidP="00211AB6">
      <w:pPr>
        <w:rPr>
          <w:rFonts w:cs="Arial"/>
          <w:szCs w:val="21"/>
        </w:rPr>
      </w:pPr>
      <w:r w:rsidRPr="00364F8C">
        <w:rPr>
          <w:rFonts w:cs="Arial"/>
          <w:szCs w:val="17"/>
        </w:rPr>
        <w:t xml:space="preserve">Este estudio desarrolla el siguiente contenido, conforme al artículo </w:t>
      </w:r>
      <w:r w:rsidR="00582E28">
        <w:rPr>
          <w:rFonts w:cs="Arial"/>
          <w:szCs w:val="17"/>
        </w:rPr>
        <w:t>4 del R.D. 105/2008</w:t>
      </w:r>
      <w:r w:rsidRPr="00364F8C">
        <w:rPr>
          <w:rFonts w:cs="Arial"/>
          <w:szCs w:val="17"/>
        </w:rPr>
        <w:t xml:space="preserve">: </w:t>
      </w:r>
    </w:p>
    <w:p w14:paraId="4BEC2E1F" w14:textId="3EB22C09" w:rsidR="00F51284" w:rsidRDefault="00F51284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>
        <w:rPr>
          <w:rFonts w:cs="Arial"/>
          <w:szCs w:val="21"/>
        </w:rPr>
        <w:t>Agentes intervinientes</w:t>
      </w:r>
    </w:p>
    <w:p w14:paraId="3CD01C06" w14:textId="0760AAF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Identificación de los residuos (según OMAM/304/2002) </w:t>
      </w:r>
    </w:p>
    <w:p w14:paraId="16CFE85A" w14:textId="54F4D9F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Estimación de la cantidad que se generará (en </w:t>
      </w:r>
      <w:r w:rsidR="00E61FF0">
        <w:rPr>
          <w:rFonts w:cs="Arial"/>
          <w:szCs w:val="21"/>
        </w:rPr>
        <w:t xml:space="preserve">t </w:t>
      </w:r>
      <w:r w:rsidRPr="00F51284">
        <w:rPr>
          <w:rFonts w:cs="Arial"/>
          <w:szCs w:val="21"/>
        </w:rPr>
        <w:t>y m</w:t>
      </w:r>
      <w:r w:rsidR="00E61FF0">
        <w:rPr>
          <w:rFonts w:cs="Arial"/>
          <w:szCs w:val="21"/>
        </w:rPr>
        <w:t>³</w:t>
      </w:r>
      <w:r w:rsidRPr="00F51284">
        <w:rPr>
          <w:rFonts w:cs="Arial"/>
          <w:szCs w:val="21"/>
        </w:rPr>
        <w:t xml:space="preserve">) </w:t>
      </w:r>
    </w:p>
    <w:p w14:paraId="411173D3" w14:textId="66ED56BA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Medidas la prevención de gestión de residuos. </w:t>
      </w:r>
    </w:p>
    <w:p w14:paraId="55954928" w14:textId="67CD4E1D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Previsión de reutilización, sep</w:t>
      </w:r>
      <w:r w:rsidR="006D44C4">
        <w:rPr>
          <w:rFonts w:cs="Arial"/>
          <w:szCs w:val="21"/>
        </w:rPr>
        <w:t>aración y valorización "in situ”</w:t>
      </w:r>
      <w:r w:rsidR="00582E28">
        <w:rPr>
          <w:rFonts w:cs="Arial"/>
          <w:szCs w:val="21"/>
        </w:rPr>
        <w:t>.</w:t>
      </w:r>
    </w:p>
    <w:p w14:paraId="5B2465C3" w14:textId="3B13FC33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Destino previsto para los residuos.</w:t>
      </w:r>
    </w:p>
    <w:p w14:paraId="1E60C8B4" w14:textId="08BF079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Instalaciones previstas.</w:t>
      </w:r>
    </w:p>
    <w:p w14:paraId="02005339" w14:textId="34F1EA7E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>Pliego de prescripciones técnicas.</w:t>
      </w:r>
    </w:p>
    <w:p w14:paraId="61855D2A" w14:textId="3FBDA5C9" w:rsidR="00211AB6" w:rsidRPr="00F51284" w:rsidRDefault="00211AB6" w:rsidP="00F51284">
      <w:pPr>
        <w:pStyle w:val="Prrafodelista"/>
        <w:numPr>
          <w:ilvl w:val="0"/>
          <w:numId w:val="32"/>
        </w:numPr>
        <w:rPr>
          <w:rFonts w:cs="Arial"/>
          <w:szCs w:val="21"/>
        </w:rPr>
      </w:pPr>
      <w:r w:rsidRPr="00F51284">
        <w:rPr>
          <w:rFonts w:cs="Arial"/>
          <w:szCs w:val="21"/>
        </w:rPr>
        <w:t xml:space="preserve">Presupuesto estimado del coste de gestión de residuos. </w:t>
      </w:r>
    </w:p>
    <w:p w14:paraId="57935DB5" w14:textId="77777777" w:rsidR="003F6DE1" w:rsidRPr="00364F8C" w:rsidRDefault="003F6DE1" w:rsidP="00211AB6">
      <w:pPr>
        <w:ind w:left="708"/>
        <w:rPr>
          <w:rFonts w:cs="Arial"/>
          <w:szCs w:val="17"/>
        </w:rPr>
      </w:pPr>
    </w:p>
    <w:p w14:paraId="11C9225F" w14:textId="77777777" w:rsidR="003F6DE1" w:rsidRPr="003F6DE1" w:rsidRDefault="00703E8C" w:rsidP="003F6DE1">
      <w:pPr>
        <w:pStyle w:val="Ttulo2"/>
        <w:numPr>
          <w:ilvl w:val="0"/>
          <w:numId w:val="2"/>
        </w:numPr>
        <w:rPr>
          <w:rFonts w:cs="Arial"/>
          <w:szCs w:val="17"/>
        </w:rPr>
      </w:pPr>
      <w:r w:rsidRPr="00703E8C">
        <w:t>Agentes intervinientes</w:t>
      </w:r>
    </w:p>
    <w:p w14:paraId="67648673" w14:textId="6C3860B0" w:rsidR="00703E8C" w:rsidRPr="00F51284" w:rsidRDefault="00703E8C" w:rsidP="003F6DE1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Productor de residuos (Promotor)</w:t>
      </w:r>
    </w:p>
    <w:p w14:paraId="5E318F91" w14:textId="7DB78014" w:rsidR="00703E8C" w:rsidRDefault="00703E8C" w:rsidP="00703E8C">
      <w:pPr>
        <w:rPr>
          <w:rFonts w:cs="Arial"/>
          <w:szCs w:val="17"/>
        </w:rPr>
      </w:pPr>
      <w:r w:rsidRPr="00C736CE">
        <w:rPr>
          <w:rFonts w:cs="Arial"/>
          <w:szCs w:val="17"/>
          <w:highlight w:val="yellow"/>
        </w:rPr>
        <w:t>Excma. Diputación Provincial de Cáceres</w:t>
      </w:r>
      <w:r w:rsidR="00C04F21">
        <w:rPr>
          <w:rFonts w:cs="Arial"/>
          <w:szCs w:val="17"/>
        </w:rPr>
        <w:t>.</w:t>
      </w:r>
    </w:p>
    <w:p w14:paraId="5659F246" w14:textId="17921B13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Poseedor de residuos (Constructor)</w:t>
      </w:r>
    </w:p>
    <w:p w14:paraId="5B256A23" w14:textId="0888B335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 que tenga en su poder los residuos de construcción y demolición,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que no ostente la condición de gestor de residuos. Corresponde a quien ejecuta la obra y tiene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 control físico de los residuos que se generan en la misma. Se identificará una vez se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adjudique la obra.</w:t>
      </w:r>
    </w:p>
    <w:p w14:paraId="7BAF40B0" w14:textId="2F94EA6C" w:rsidR="00C04F21" w:rsidRDefault="00C04F21" w:rsidP="00703E8C">
      <w:pPr>
        <w:rPr>
          <w:rFonts w:cs="Arial"/>
          <w:szCs w:val="17"/>
        </w:rPr>
      </w:pPr>
      <w:r w:rsidRPr="00364F8C">
        <w:rPr>
          <w:rFonts w:cs="Arial"/>
          <w:szCs w:val="17"/>
        </w:rPr>
        <w:t>El Adjudicatario de las obras de construcción  se convertirá en Poseedor de RCDs, y quedará  obligado a redactar un Plan de Gestión de Residuos de Construcción y Demolición (RCDs), con una estimación realista de  los costes de gestión de residuos y  presentarlo a la propiedad.</w:t>
      </w:r>
    </w:p>
    <w:p w14:paraId="56EF7B03" w14:textId="77777777" w:rsidR="00C04F21" w:rsidRDefault="00C04F21" w:rsidP="00C04F21">
      <w:pPr>
        <w:rPr>
          <w:rFonts w:cs="Arial"/>
          <w:szCs w:val="17"/>
        </w:rPr>
      </w:pPr>
      <w:r w:rsidRPr="00364F8C">
        <w:rPr>
          <w:rFonts w:cs="Arial"/>
          <w:szCs w:val="17"/>
        </w:rPr>
        <w:t xml:space="preserve">Este Plan de Gestión de RCDs deberá ser aprobado por la Dirección Facultativa y aceptado por la Propiedad. </w:t>
      </w:r>
    </w:p>
    <w:p w14:paraId="7F4FB218" w14:textId="1D05ABA0" w:rsidR="00703E8C" w:rsidRPr="00F51284" w:rsidRDefault="00703E8C" w:rsidP="00F51284">
      <w:pPr>
        <w:pStyle w:val="Ttulo2"/>
        <w:numPr>
          <w:ilvl w:val="1"/>
          <w:numId w:val="2"/>
        </w:numPr>
        <w:rPr>
          <w:rFonts w:cs="Arial"/>
          <w:color w:val="auto"/>
          <w:szCs w:val="17"/>
        </w:rPr>
      </w:pPr>
      <w:r w:rsidRPr="00F51284">
        <w:rPr>
          <w:rFonts w:cs="Arial"/>
          <w:color w:val="auto"/>
          <w:szCs w:val="17"/>
        </w:rPr>
        <w:t>Gestor de residuos</w:t>
      </w:r>
    </w:p>
    <w:p w14:paraId="7D95E360" w14:textId="03B98C6F" w:rsidR="00703E8C" w:rsidRDefault="00703E8C" w:rsidP="00703E8C">
      <w:pPr>
        <w:rPr>
          <w:rFonts w:cs="Arial"/>
          <w:szCs w:val="17"/>
        </w:rPr>
      </w:pPr>
      <w:r w:rsidRPr="00703E8C">
        <w:rPr>
          <w:rFonts w:cs="Arial"/>
          <w:szCs w:val="17"/>
        </w:rPr>
        <w:t>Es la persona física o jurídica, o entidad pública o privada, que realice cualquiera de las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operaciones que componen la recogida, el almacenamiento, el transporte, la valorización y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eliminación de los residuos, incluida la vigilancia de estas operaciones y la de los vertederos, así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como su restauración o ge</w:t>
      </w:r>
      <w:r w:rsidR="00F51284">
        <w:rPr>
          <w:rFonts w:cs="Arial"/>
          <w:szCs w:val="17"/>
        </w:rPr>
        <w:t>stión ambiental de l</w:t>
      </w:r>
      <w:r w:rsidRPr="00703E8C">
        <w:rPr>
          <w:rFonts w:cs="Arial"/>
          <w:szCs w:val="17"/>
        </w:rPr>
        <w:t>o</w:t>
      </w:r>
      <w:r w:rsidR="00F51284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 xml:space="preserve"> residuos, con independencia de ostentar la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condición de productor de los mismo</w:t>
      </w:r>
      <w:r w:rsidR="00C04F21">
        <w:rPr>
          <w:rFonts w:cs="Arial"/>
          <w:szCs w:val="17"/>
        </w:rPr>
        <w:t>s</w:t>
      </w:r>
      <w:r w:rsidRPr="00703E8C">
        <w:rPr>
          <w:rFonts w:cs="Arial"/>
          <w:szCs w:val="17"/>
        </w:rPr>
        <w:t>. Éste será designado por el productor de los residuos</w:t>
      </w:r>
      <w:r>
        <w:rPr>
          <w:rFonts w:cs="Arial"/>
          <w:szCs w:val="17"/>
        </w:rPr>
        <w:t xml:space="preserve"> </w:t>
      </w:r>
      <w:r w:rsidRPr="00703E8C">
        <w:rPr>
          <w:rFonts w:cs="Arial"/>
          <w:szCs w:val="17"/>
        </w:rPr>
        <w:t>(Promotor) con anterioridad al comienzo de las obras.</w:t>
      </w:r>
    </w:p>
    <w:p w14:paraId="34E7867B" w14:textId="14863516" w:rsidR="00211AB6" w:rsidRPr="00364F8C" w:rsidRDefault="00C04F21" w:rsidP="00211AB6">
      <w:pPr>
        <w:rPr>
          <w:rFonts w:cs="Arial"/>
          <w:szCs w:val="17"/>
        </w:rPr>
      </w:pPr>
      <w:r>
        <w:rPr>
          <w:rFonts w:cs="Arial"/>
          <w:szCs w:val="17"/>
        </w:rPr>
        <w:t>A</w:t>
      </w:r>
      <w:r w:rsidR="00F51284">
        <w:rPr>
          <w:rFonts w:cs="Arial"/>
          <w:szCs w:val="17"/>
        </w:rPr>
        <w:t xml:space="preserve"> efectos del cálculo de costes de transporte se considera que l</w:t>
      </w:r>
      <w:r w:rsidR="00211AB6" w:rsidRPr="00364F8C">
        <w:rPr>
          <w:rFonts w:cs="Arial"/>
          <w:szCs w:val="17"/>
        </w:rPr>
        <w:t>a ubicación de la planta de transferencia</w:t>
      </w:r>
      <w:r w:rsidR="00F51284">
        <w:rPr>
          <w:rFonts w:cs="Arial"/>
          <w:szCs w:val="17"/>
        </w:rPr>
        <w:t>/</w:t>
      </w:r>
      <w:r w:rsidR="00211AB6" w:rsidRPr="00364F8C">
        <w:rPr>
          <w:rFonts w:cs="Arial"/>
          <w:szCs w:val="17"/>
        </w:rPr>
        <w:t xml:space="preserve">planta de reciclaje más cercana se encuentra en el </w:t>
      </w:r>
      <w:r w:rsidR="00211AB6" w:rsidRPr="00A745DC">
        <w:rPr>
          <w:rFonts w:cs="Arial"/>
          <w:szCs w:val="17"/>
          <w:highlight w:val="yellow"/>
        </w:rPr>
        <w:t xml:space="preserve">municipio de </w:t>
      </w:r>
      <w:r w:rsidR="00ED2FDE">
        <w:rPr>
          <w:rFonts w:cs="Arial"/>
          <w:szCs w:val="17"/>
          <w:highlight w:val="yellow"/>
        </w:rPr>
        <w:t>__________</w:t>
      </w:r>
      <w:r w:rsidR="00211AB6" w:rsidRPr="00A745DC">
        <w:rPr>
          <w:rFonts w:cs="Arial"/>
          <w:szCs w:val="17"/>
          <w:highlight w:val="yellow"/>
        </w:rPr>
        <w:t xml:space="preserve"> a </w:t>
      </w:r>
      <w:r w:rsidR="00ED2FDE">
        <w:rPr>
          <w:rFonts w:cs="Arial"/>
          <w:szCs w:val="17"/>
          <w:highlight w:val="yellow"/>
        </w:rPr>
        <w:t xml:space="preserve">una </w:t>
      </w:r>
      <w:r w:rsidR="00211AB6" w:rsidRPr="00A745DC">
        <w:rPr>
          <w:rFonts w:cs="Arial"/>
          <w:szCs w:val="17"/>
          <w:highlight w:val="yellow"/>
        </w:rPr>
        <w:lastRenderedPageBreak/>
        <w:t xml:space="preserve">distancia </w:t>
      </w:r>
      <w:r w:rsidR="00F51284">
        <w:rPr>
          <w:rFonts w:cs="Arial"/>
          <w:szCs w:val="17"/>
          <w:highlight w:val="yellow"/>
        </w:rPr>
        <w:t>de ___</w:t>
      </w:r>
      <w:r w:rsidR="00211AB6" w:rsidRPr="00A745DC">
        <w:rPr>
          <w:rFonts w:cs="Arial"/>
          <w:szCs w:val="17"/>
          <w:highlight w:val="yellow"/>
        </w:rPr>
        <w:t xml:space="preserve"> km</w:t>
      </w:r>
      <w:r w:rsidR="00211AB6" w:rsidRPr="00364F8C">
        <w:rPr>
          <w:rFonts w:cs="Arial"/>
          <w:szCs w:val="17"/>
        </w:rPr>
        <w:t xml:space="preserve"> del emplazamiento de la obra, y los costes de gestión tendrán en cuenta el transporte hasta la citada ubicación.</w:t>
      </w:r>
    </w:p>
    <w:p w14:paraId="3B79B66E" w14:textId="77777777" w:rsidR="00F51284" w:rsidRPr="00364F8C" w:rsidRDefault="00F51284" w:rsidP="00F51284">
      <w:pPr>
        <w:rPr>
          <w:rFonts w:ascii="Arial Narrow" w:hAnsi="Arial Narrow" w:cs="Arial Narrow"/>
          <w:b/>
          <w:bCs/>
          <w:i/>
          <w:iCs/>
          <w:sz w:val="16"/>
        </w:rPr>
      </w:pPr>
    </w:p>
    <w:p w14:paraId="1AB10F98" w14:textId="58C3CD55" w:rsidR="00211AB6" w:rsidRPr="00F51284" w:rsidRDefault="00211AB6" w:rsidP="00F51284">
      <w:pPr>
        <w:pStyle w:val="Ttulo2"/>
        <w:numPr>
          <w:ilvl w:val="0"/>
          <w:numId w:val="2"/>
        </w:numPr>
      </w:pPr>
      <w:r w:rsidRPr="00534C29">
        <w:t xml:space="preserve">Identificación de los residuos de construcción y demolición que se pueden generar en obra, codificados con arreglo a la Lista Europea de Residuos – L.E.R.-, publicada por Orden MAM/304/ 2002 del Ministerio de Medio Ambiente, de 8 de febrero, o sus modificaciones posteriores.  </w:t>
      </w:r>
    </w:p>
    <w:p w14:paraId="15AFF0C6" w14:textId="77777777" w:rsidR="00211AB6" w:rsidRPr="00364F8C" w:rsidRDefault="00211AB6" w:rsidP="00211AB6">
      <w:pPr>
        <w:rPr>
          <w:rFonts w:cs="Arial"/>
          <w:sz w:val="21"/>
          <w:szCs w:val="21"/>
        </w:rPr>
      </w:pPr>
      <w:r w:rsidRPr="00364F8C">
        <w:rPr>
          <w:rFonts w:cs="Arial"/>
          <w:szCs w:val="21"/>
        </w:rPr>
        <w:t xml:space="preserve">Se identifican cuatro categorías de Residuos de Construcción y Demolición (RCD), conforme al </w:t>
      </w:r>
      <w:r w:rsidRPr="00364F8C">
        <w:rPr>
          <w:rStyle w:val="nfasis"/>
          <w:rFonts w:cs="Arial"/>
        </w:rPr>
        <w:t>Artículo 5</w:t>
      </w:r>
      <w:r w:rsidRPr="00364F8C">
        <w:rPr>
          <w:rFonts w:cs="Arial"/>
        </w:rPr>
        <w:t xml:space="preserve"> del </w:t>
      </w:r>
      <w:r w:rsidRPr="00364F8C">
        <w:rPr>
          <w:rFonts w:cs="Arial"/>
          <w:b/>
          <w:bCs/>
        </w:rPr>
        <w:t>Decreto 20/2011, de 25 de febrero, por el que se establece el régimen jurídico de la producción, posesión y gestión de los residuos de construcción y demolición en la Comunidad Autónoma de Extremadura</w:t>
      </w:r>
      <w:r w:rsidRPr="00364F8C">
        <w:rPr>
          <w:rFonts w:eastAsia="Arial Unicode MS" w:cs="Arial"/>
        </w:rPr>
        <w:t xml:space="preserve">, relativo a la </w:t>
      </w:r>
      <w:r w:rsidRPr="00364F8C">
        <w:rPr>
          <w:rFonts w:cs="Arial"/>
          <w:i/>
          <w:iCs/>
        </w:rPr>
        <w:t>Clasificación de los residuos de construcción y demolición atendiendo a su tratamiento:</w:t>
      </w:r>
    </w:p>
    <w:p w14:paraId="19B4890A" w14:textId="77777777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a)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I:</w:t>
      </w:r>
      <w:r w:rsidRPr="00364F8C">
        <w:rPr>
          <w:rFonts w:cs="Arial"/>
        </w:rPr>
        <w:t xml:space="preserve"> Residuos de construcción y demolición, que contienen sustancias peligrosas según se describen en la Lista Europea de Residuos aprobada por Orden MAM/304/2002, de 8 de febrero, por la que se publican las operaciones de valorización y eliminación de residuos y cuya producción se realice en una obra de construcción y/o demolición. </w:t>
      </w:r>
    </w:p>
    <w:p w14:paraId="3DFA0572" w14:textId="77777777" w:rsidR="00211AB6" w:rsidRPr="00364F8C" w:rsidRDefault="00211AB6" w:rsidP="00211AB6">
      <w:pPr>
        <w:rPr>
          <w:rFonts w:cs="Arial"/>
          <w:b/>
          <w:bCs/>
        </w:rPr>
      </w:pPr>
      <w:r w:rsidRPr="00364F8C">
        <w:rPr>
          <w:rFonts w:cs="Arial"/>
          <w:b/>
          <w:bCs/>
        </w:rPr>
        <w:t>b)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II:</w:t>
      </w:r>
      <w:r w:rsidRPr="00364F8C">
        <w:rPr>
          <w:rFonts w:cs="Arial"/>
        </w:rPr>
        <w:t xml:space="preserve"> Residuos inertes de construcción y demolición sucio, es aquel no seleccionado en origen y que no permite, a priori, una buena valorización al presentarse en forma de mezcla heterogénea de residuos inertes. </w:t>
      </w:r>
    </w:p>
    <w:p w14:paraId="3BAFC4D3" w14:textId="77777777" w:rsidR="00211AB6" w:rsidRPr="00364F8C" w:rsidRDefault="00211AB6" w:rsidP="00211AB6">
      <w:pPr>
        <w:rPr>
          <w:rFonts w:cs="Arial"/>
        </w:rPr>
      </w:pPr>
      <w:r w:rsidRPr="00364F8C">
        <w:rPr>
          <w:rFonts w:cs="Arial"/>
          <w:b/>
          <w:bCs/>
        </w:rPr>
        <w:t>c)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III</w:t>
      </w:r>
      <w:r w:rsidRPr="00364F8C">
        <w:rPr>
          <w:rFonts w:cs="Arial"/>
        </w:rPr>
        <w:t>: Residuos inertes de construcción y demolición limpio, es aquel seleccionado en origen y entregado de forma separada, facilitando su valorización, y correspondiente a alguno de los siguientes grupos:</w:t>
      </w:r>
    </w:p>
    <w:p w14:paraId="611EA765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</w:rPr>
      </w:pPr>
      <w:r w:rsidRPr="00364F8C">
        <w:rPr>
          <w:rFonts w:cs="Arial"/>
        </w:rPr>
        <w:t>Hormigones, morteros, piedras y áridos naturales mezclados.</w:t>
      </w:r>
    </w:p>
    <w:p w14:paraId="7008B83D" w14:textId="77777777" w:rsidR="00211AB6" w:rsidRPr="00364F8C" w:rsidRDefault="00211AB6" w:rsidP="00211AB6">
      <w:pPr>
        <w:numPr>
          <w:ilvl w:val="0"/>
          <w:numId w:val="24"/>
        </w:numPr>
        <w:suppressAutoHyphens/>
        <w:spacing w:before="100" w:after="100"/>
        <w:rPr>
          <w:rFonts w:cs="Arial"/>
          <w:b/>
          <w:bCs/>
        </w:rPr>
      </w:pPr>
      <w:r w:rsidRPr="00364F8C">
        <w:rPr>
          <w:rFonts w:cs="Arial"/>
        </w:rPr>
        <w:t>Ladrillos, azulejos y otros cerámicos.</w:t>
      </w:r>
    </w:p>
    <w:p w14:paraId="1990E13E" w14:textId="77777777" w:rsidR="00211AB6" w:rsidRPr="00364F8C" w:rsidRDefault="00211AB6" w:rsidP="00211AB6">
      <w:pPr>
        <w:rPr>
          <w:rFonts w:eastAsia="Arial" w:cs="Arial"/>
        </w:rPr>
      </w:pPr>
      <w:r w:rsidRPr="00364F8C">
        <w:rPr>
          <w:rFonts w:cs="Arial"/>
          <w:b/>
          <w:bCs/>
        </w:rPr>
        <w:t>d)</w:t>
      </w:r>
      <w:r w:rsidRPr="00364F8C">
        <w:rPr>
          <w:rFonts w:cs="Arial"/>
        </w:rPr>
        <w:t xml:space="preserve"> </w:t>
      </w:r>
      <w:r w:rsidRPr="00364F8C">
        <w:rPr>
          <w:rFonts w:cs="Arial"/>
          <w:b/>
          <w:bCs/>
        </w:rPr>
        <w:t>Categoría IV</w:t>
      </w:r>
      <w:r w:rsidRPr="00364F8C">
        <w:rPr>
          <w:rFonts w:cs="Arial"/>
        </w:rPr>
        <w:t>: Los residuos comprendidos en esta categoría, serán residuos inertes, adecuados para su uso en obras de restauración, acondicionamiento y relleno o con fines de construcción, y deberán responder a alguna de las siguientes características:</w:t>
      </w:r>
    </w:p>
    <w:p w14:paraId="661DBC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</w:rPr>
      </w:pPr>
      <w:r w:rsidRPr="00364F8C">
        <w:rPr>
          <w:rFonts w:eastAsia="Arial" w:cs="Arial"/>
        </w:rPr>
        <w:t xml:space="preserve"> </w:t>
      </w:r>
      <w:r w:rsidRPr="00364F8C">
        <w:rPr>
          <w:rFonts w:cs="Arial"/>
        </w:rPr>
        <w:t>El rechazo inerte, derivado de procesos de reciclado de residuos de construcción y demolición que, aunque no cumplan con los requisitos establecidos por la legislación sectorial aplicable a determinados materiales de construcción, sean aptos para su uso en obras de restauración, acondicionamiento y relleno.</w:t>
      </w:r>
    </w:p>
    <w:p w14:paraId="1DCF7E59" w14:textId="77777777" w:rsidR="00211AB6" w:rsidRPr="00364F8C" w:rsidRDefault="00211AB6" w:rsidP="00211AB6">
      <w:pPr>
        <w:numPr>
          <w:ilvl w:val="0"/>
          <w:numId w:val="25"/>
        </w:numPr>
        <w:suppressAutoHyphens/>
        <w:spacing w:before="100" w:after="100"/>
        <w:rPr>
          <w:rFonts w:cs="Arial"/>
          <w:sz w:val="21"/>
          <w:szCs w:val="21"/>
        </w:rPr>
      </w:pPr>
      <w:r w:rsidRPr="00364F8C">
        <w:rPr>
          <w:rFonts w:cs="Arial"/>
        </w:rPr>
        <w:t>Aquellos otros residuos inertes de construcción y demolición cuando sean declarados adecuados para restauración, acondicionamiento y relleno, mediante resolución del órgano competente en materia ambiental de la Junta de Extremadura o del órgano competente en materia de minas cuando la restauración, acondicionamiento y relleno esté relacionada con actividades mineras</w:t>
      </w:r>
    </w:p>
    <w:p w14:paraId="47A57E0C" w14:textId="77777777" w:rsidR="005D27DF" w:rsidRDefault="00211AB6" w:rsidP="00211AB6">
      <w:r w:rsidRPr="00364F8C">
        <w:t>Los residuos generados serán tan solo los marcados a continuación de la Lista Europea establecida en la Orden MAM/304/2002. No se consideraran incluidos en el cómputo general los materiales que no superen 1m³ de aporte y no sean considerados peligrosos y requieran por tanto un tratamiento especial.</w:t>
      </w:r>
    </w:p>
    <w:p w14:paraId="0FBB32C7" w14:textId="77777777" w:rsidR="005D27DF" w:rsidRDefault="005D27DF">
      <w:pPr>
        <w:spacing w:after="160" w:line="259" w:lineRule="auto"/>
        <w:jc w:val="left"/>
      </w:pPr>
      <w:r>
        <w:br w:type="page"/>
      </w:r>
    </w:p>
    <w:p w14:paraId="2A6185CC" w14:textId="1BD9E941" w:rsidR="00E543E1" w:rsidRDefault="005147CB" w:rsidP="00211AB6">
      <w:pPr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</w:instrText>
      </w:r>
      <w:r w:rsidR="00E543E1">
        <w:instrText xml:space="preserve">Excel.Sheet.12 "D:\\MODELOS\\EGR\\Estimación RCD_EGR.xlsx" "RCD LISTA LER!F1C1:F96C3" </w:instrText>
      </w:r>
      <w:r>
        <w:instrText xml:space="preserve">\a \f 4 \h </w:instrText>
      </w:r>
      <w:r w:rsidR="00E543E1">
        <w:fldChar w:fldCharType="separate"/>
      </w:r>
    </w:p>
    <w:tbl>
      <w:tblPr>
        <w:tblW w:w="92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0"/>
        <w:gridCol w:w="1000"/>
        <w:gridCol w:w="300"/>
      </w:tblGrid>
      <w:tr w:rsidR="00E543E1" w:rsidRPr="00E543E1" w14:paraId="57C7B484" w14:textId="77777777" w:rsidTr="00E543E1">
        <w:trPr>
          <w:divId w:val="2052684932"/>
          <w:trHeight w:val="255"/>
        </w:trPr>
        <w:tc>
          <w:tcPr>
            <w:tcW w:w="9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8170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LISTA DE RESIDUOS GENERADOS</w:t>
            </w:r>
          </w:p>
        </w:tc>
      </w:tr>
      <w:tr w:rsidR="00E543E1" w:rsidRPr="00E543E1" w14:paraId="407ED046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117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7A3D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7F35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1AB1836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C08D3D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9B4953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FCDF15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7F9CE2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70BFC8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Potencialmente peligrosos y otros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1E3EAF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FBAAFD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0F81739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67C8B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Basuras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B5CE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2CA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7131884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FAD6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biodegradables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C8ED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20 02 01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90344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6C69CE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56CB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residuos municipales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7F14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20 03 01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9F4FD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597373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4EA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F745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D80D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7B93789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2E710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Potencialmente peligrosos y otros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2116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4E5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197E9AF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5A8F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 de hormigón, ladrillos, tejas y materiales cerámicos con sustancias peligrosas (SP's)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01ED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17 01 06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9B00E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74E898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C225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Madera, vidrio o plástico con sustancias peligrosas o contaminadas por ellas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36C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17 02 04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3661B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9EBFA9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E21B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Mezclas bituminosas que contienen alquitrán de hulla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02A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52C21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49275F5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A3D3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Alquitrán de hulla y productos alquitranados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3B3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17 03 03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EAF3A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69CB12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4107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metálicos contaminados con sustancias peligrosas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9F7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17 04 09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27957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D6D238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5A36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Cables que contienen hidrocarburos, alquitrán de hulla y otras SP's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65A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17 04 10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3AC3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BE921C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14E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aislamiento que contienen Amianto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EAA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A5423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5D0DEE1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0955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materiales de aislamiento que contienen sustancias peligrosas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4B1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A5DB0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6FACC6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4C2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construcción que contienen Amianto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826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17 06 05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2DE01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2F9126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0D44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construcción a partir de yeso contaminados con SP's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66F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17 08 01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D44C9A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576E9D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3506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de construcción y demolición que contienen mercurio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7E7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0CF09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CAA663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6737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Residuos de construcción y demolición que contienen PCB's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6E4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17 09 02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6B6FB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55DCCBC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16EC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Otros residuos de construcción y demolición que contienen SP's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C34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2B04A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D233236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43B3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Materiales de aislamientos distintos de los 17 06 01 y 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5F1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17 06 04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08C2B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353108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A16E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Tierras y piedras que contienen SP's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D11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CD416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54154B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D7AB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Lodos de drenaje que contienen sustancias peligrosas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5B0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17 05 05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35FD4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F1469C8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AFF5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Balastro de vías férreas que contienen sustancias peligrosas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7BC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17 05 07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54678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96C765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AD8E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Absorbentes contaminados (trapos,…)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C99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15 02 02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D1DF3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65B133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537D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Aceites usados (minerales no clorados de motor,…)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B7C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13 02 05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0524A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AC0299D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C642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Filtros de aceite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E2F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16 01 07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0108E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33F465D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94AD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Tubos fluorescentes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2B8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20 01 21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6FA168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1C0160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B00E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Pilas alcalinas y salinas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653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3A7C5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3281FD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8F16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Pilas botón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58A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E3CC7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A5CD4B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50F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Envases vacíos de metal o plástico contaminado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1A5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15 01 10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696984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715E81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9C3D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Sobrantes de pintura o barnices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6BB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08 01 11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1F5BE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41CD5D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58A4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Sobrantes de disolventes no halogenados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A4E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14 06 03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8E389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9415966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35CC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Sobrantes de desencofrantes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5FA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07 07 01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FE0CE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C876C8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F7E5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Aerosoles vacíos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92B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15 01 11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00534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EF8C59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AD6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Baterías de plomo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99F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16 06 01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B15AE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4C7A7B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0960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Hidrocarburos con agua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886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13 07 03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01BD4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7B08C2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AA7B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RDCs mezclados distintos códigos 17 09 01, 02 y 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44A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D7D26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755D56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2F0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FE7A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6D7B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7D26245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2E7F84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82D8AC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632926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94BEEC6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3B4C478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sucios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786051D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22FA7F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72D0F35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13EA5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pétrea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10C45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4A4B0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9813C7D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AD188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Arena Grava y otros áridos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3D12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CA7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3AA242E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A2C6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7211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0D8B3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0A3C0C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D58E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79C1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ABC4A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FFDA3A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28C15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Hormigón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E991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3FA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3864AE0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C7AD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23C6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5476F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429898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74594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lastRenderedPageBreak/>
              <w:t>3. Ladrillos , azulejos y otros cerámicos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917E0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148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1224157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D33D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AA36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2CBB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A99F07C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78E9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6A22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86B35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46DECAC" w14:textId="77777777" w:rsidTr="00E543E1">
        <w:trPr>
          <w:divId w:val="2052684932"/>
          <w:trHeight w:val="480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B988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de hormigón, ladrillos, tejas y materiales cerámicos distintas de las especificadas en el código 17 01 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6E72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DDBB7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CBE1B8C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1D428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Piedra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8EDA4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06A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41E9B6F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38C6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RDCs mezclados distintos a los de los códigos 17 09 01, 02 y 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DE3E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3D977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52CDF4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9ED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67EA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2C43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51EC91C1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7E97E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Naturaleza no pétrea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97907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8D89C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0CB0AC5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A084E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Asfalto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8AD4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385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7F118AC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9103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bituminosas distintas a las del código 17 03 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EAD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17 03 02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5E55E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A628B9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05DFA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Madera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261D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29D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0DBBB49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2731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5A1D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 xml:space="preserve">17 02 01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2E1A8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12F9E2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AA8C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3. Metales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A3B3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04F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5C7EF87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401C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Cobre, bronce, latón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542E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F476D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056CD7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E73C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Aluminio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B5F0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17 04 02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F92D9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F7DED6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5901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Plomo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4D8B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3A6D4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64E003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8F7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Zinc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E07E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51484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878776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A272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Hierro y Acero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CC45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17 04 05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B5B1F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E654A9F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A09E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Estaño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BC2E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620BA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B8BDD88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CB0D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Metales mezclados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A1F4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17 04 06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9E861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24ED250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E597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Cables distintos de los especificados en el código 17 04 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AE06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17 04 11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FFB5C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9E9C47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B33F7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4. Papel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956BC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8A3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7D2B8D71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3897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E3BF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20 01 01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2FCF2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4AD1C9C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DE2CA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5. Plástico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4AFC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4C3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18DBE48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2F95F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80F6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17 02 03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93958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4B8977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DA3D3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6. Vidrio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6B800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9CC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1D7D5F1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7FAD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EC39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17 02 02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21C48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32BA24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B4B17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7. Yeso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0A0FF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F41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5B28B9EB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E2C6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Materiales de construcción a partir de yeso distintos a los del código 17 08 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B443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17 08 02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75C58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F4BF596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1445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577A86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3401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585DB6C2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01952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4681145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0F5FFA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B956A38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E390B7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Residuos inertes limpios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0D78B52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ACAA7D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7CAE0FD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18F07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1. Hormigones, piedra, arena y otros áridos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CCC98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C663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324D14D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2637E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B8BA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17 01 01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68A34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4E57B06" w14:textId="77777777" w:rsidTr="00E543E1">
        <w:trPr>
          <w:divId w:val="2052684932"/>
          <w:trHeight w:val="480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5568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Mezclas de hormigón, ladrillos, tejas y materiales cerámicos distintas de las especificadas en el código 17 01 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5F58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17 01 07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5A010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6A4270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D721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Piedra RDCs mezclados distintos a los de los códigos 17 09 01, 02 y 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EBF2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17 09 04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F95E5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C6F85A9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972E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grava y rocas trituradas distintos de los mencionados en el código 01 04 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A1FC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01 04 08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E2B61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9CF343C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679C4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Residuos de arena y arcilla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3419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01 04 09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B58D42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E34791A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139C6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2. Ladrillos, azulejos y otros cerámicos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6383D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4BA8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</w:tr>
      <w:tr w:rsidR="00E543E1" w:rsidRPr="00E543E1" w14:paraId="53D374C0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6ACC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Ladrillos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FB31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17 01 02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B7A22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46D5B1D3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2BC6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Tejas y materiales cerámicos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255F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17 01 03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57E41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CB0E9F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CE5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8393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5912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7B2A1F9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2A0DA93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6920704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CÓDIGO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C80257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41AAF2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1A0BE4F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55C89A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LER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9BC2E6"/>
            <w:noWrap/>
            <w:vAlign w:val="bottom"/>
            <w:hideMark/>
          </w:tcPr>
          <w:p w14:paraId="5A1A0AB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0AF9CD4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F4C3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Tierras y piedras distintas de las especificadas en el código 17 05 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C491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17 05 04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C4F6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C59AE57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04C8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Lodos de drenaje distintos de los especificados en el código 17 05 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3C26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17 05 06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E51B6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5388C2AE" w14:textId="77777777" w:rsidTr="00E543E1">
        <w:trPr>
          <w:divId w:val="2052684932"/>
          <w:trHeight w:val="255"/>
        </w:trPr>
        <w:tc>
          <w:tcPr>
            <w:tcW w:w="7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20A9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Balasto de vías férreas distinto del especificado en el código 17 05 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DD5B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17 05 08</w:t>
            </w:r>
          </w:p>
        </w:tc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5BCB0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</w:tbl>
    <w:p w14:paraId="14CE063E" w14:textId="77777777" w:rsidR="00EF710A" w:rsidRDefault="005147CB" w:rsidP="00211AB6">
      <w:r>
        <w:fldChar w:fldCharType="end"/>
      </w:r>
    </w:p>
    <w:p w14:paraId="65EAB447" w14:textId="726690C2" w:rsidR="00211AB6" w:rsidRPr="00364F8C" w:rsidRDefault="00211AB6" w:rsidP="00211AB6">
      <w:pPr>
        <w:tabs>
          <w:tab w:val="left" w:pos="7655"/>
        </w:tabs>
        <w:rPr>
          <w:rFonts w:ascii="Arial Narrow" w:hAnsi="Arial Narrow" w:cs="Arial Narrow"/>
        </w:rPr>
      </w:pPr>
    </w:p>
    <w:p w14:paraId="4E80D40A" w14:textId="05CF45B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lastRenderedPageBreak/>
        <w:t xml:space="preserve">Estimación de la cantidad de RDC (en </w:t>
      </w:r>
      <w:r w:rsidR="004079E3">
        <w:t>t</w:t>
      </w:r>
      <w:r w:rsidRPr="002A6735">
        <w:t xml:space="preserve"> y m</w:t>
      </w:r>
      <w:r w:rsidRPr="004079E3">
        <w:rPr>
          <w:vertAlign w:val="superscript"/>
        </w:rPr>
        <w:t>3</w:t>
      </w:r>
      <w:r w:rsidRPr="002A6735">
        <w:t>) que se estima se puede generar en obra, según la caracterización anterior en proyecto de obra nueva (Art. 4.1.a 1º).</w:t>
      </w:r>
    </w:p>
    <w:p w14:paraId="3F53554E" w14:textId="77777777" w:rsidR="00211AB6" w:rsidRPr="00364F8C" w:rsidRDefault="00211AB6" w:rsidP="00211AB6">
      <w:r w:rsidRPr="00364F8C">
        <w:t xml:space="preserve">La estimación inicial de los RCDs, debido a la carencia de datos fiables y precisos actuales de generación de RCDs, deberán ser ajustados y concordados en las liquidaciones finales de obra con el Poseedor de residuos. </w:t>
      </w:r>
    </w:p>
    <w:p w14:paraId="7AFC6AB9" w14:textId="77777777" w:rsidR="00211AB6" w:rsidRPr="00364F8C" w:rsidRDefault="00211AB6" w:rsidP="00211AB6">
      <w:r w:rsidRPr="00364F8C">
        <w:t xml:space="preserve">A continuación se realiza una estimación de la cantidad de RCDs, codificados con arreglo a la Lista Europea de Residuos, publicada por Orden  MAM/304/2002, de 8 de febrero, por la que se publican las operaciones de valorización y eliminación de residuos y la lista europea de residuos, o norma que los sustituya. [Artículo 4.1.a)1º]. </w:t>
      </w:r>
    </w:p>
    <w:p w14:paraId="40972FCC" w14:textId="7BB2B2A7" w:rsidR="00211AB6" w:rsidRDefault="00211AB6" w:rsidP="00211AB6">
      <w:r w:rsidRPr="00364F8C">
        <w:t xml:space="preserve">La estimación de los residuos se realiza en función del volumen de obra </w:t>
      </w:r>
      <w:r w:rsidR="00EE0934">
        <w:t>nueva</w:t>
      </w:r>
      <w:r>
        <w:t xml:space="preserve"> </w:t>
      </w:r>
      <w:r w:rsidRPr="00364F8C">
        <w:t xml:space="preserve">y de las demoliciones </w:t>
      </w:r>
      <w:r w:rsidR="00EE0934">
        <w:t>y movimiento</w:t>
      </w:r>
      <w:r w:rsidR="004E3E8A">
        <w:t>s</w:t>
      </w:r>
      <w:r w:rsidR="00EE0934">
        <w:t xml:space="preserve"> de tierras </w:t>
      </w:r>
      <w:r w:rsidRPr="00364F8C">
        <w:t>previst</w:t>
      </w:r>
      <w:r w:rsidR="00EE0934">
        <w:t>o</w:t>
      </w:r>
      <w:r w:rsidRPr="00364F8C">
        <w:t>s</w:t>
      </w:r>
      <w:r w:rsidR="004079E3">
        <w:t>,</w:t>
      </w:r>
      <w:r w:rsidRPr="00364F8C">
        <w:t xml:space="preserve"> computando la superficie </w:t>
      </w:r>
      <w:r>
        <w:t>útil en la que se actúa</w:t>
      </w:r>
      <w:r w:rsidRPr="00364F8C">
        <w:t xml:space="preserve">. </w:t>
      </w:r>
    </w:p>
    <w:p w14:paraId="45B76C56" w14:textId="182A0E36" w:rsidR="00C50088" w:rsidRDefault="00C50088" w:rsidP="00211AB6">
      <w:pPr>
        <w:rPr>
          <w:rFonts w:eastAsiaTheme="minorHAnsi"/>
          <w:szCs w:val="22"/>
        </w:rPr>
      </w:pPr>
      <w:r>
        <w:rPr>
          <w:b/>
          <w:bCs/>
          <w:caps/>
          <w:szCs w:val="22"/>
          <w:u w:val="single"/>
        </w:rPr>
        <w:t>Obra NUEVA</w:t>
      </w:r>
      <w:r w:rsidRPr="00364F8C">
        <w:rPr>
          <w:b/>
          <w:bCs/>
          <w:caps/>
          <w:szCs w:val="22"/>
        </w:rPr>
        <w:t>:</w:t>
      </w:r>
      <w:r>
        <w:rPr>
          <w:caps/>
          <w:szCs w:val="22"/>
        </w:rPr>
        <w:t xml:space="preserve"> </w:t>
      </w:r>
      <w:r w:rsidRPr="00364F8C">
        <w:t>Para cuantificar el volumen de RCD, en ausencia d</w:t>
      </w:r>
      <w:r>
        <w:t xml:space="preserve">e datos más contrastados, puede </w:t>
      </w:r>
      <w:r w:rsidRPr="00364F8C">
        <w:t>manejarse un parámetro estimativo con fines estadísticos de 0,</w:t>
      </w:r>
      <w:r>
        <w:t>2</w:t>
      </w:r>
      <w:r w:rsidRPr="00364F8C">
        <w:t xml:space="preserve"> m de altura de </w:t>
      </w:r>
      <w:r w:rsidRPr="007D7533">
        <w:t>mezcla</w:t>
      </w:r>
      <w:r>
        <w:t xml:space="preserve"> de residuos por m² construido, con una densidad tipo del orden de 1,5 a 0,5 t/m³ en función del tipo de construcción. La distribución en peso de cada tipo de RCD se hace en base a los datos estadísticos que da el Plan Nacional de RCD 2001-2006. </w:t>
      </w:r>
      <w:r>
        <w:fldChar w:fldCharType="begin"/>
      </w:r>
      <w:r>
        <w:instrText xml:space="preserve"> LINK Excel.Sheet.12 "D:\\MODELOS\\EGR\\Estimación RCD_EGR.xlsx" "ESTIMACIÓN RCD OBRA NUEVA URB.!F1C1:F7C5" \a \f 4 \h  \* MERGEFORMAT </w:instrText>
      </w:r>
      <w:r>
        <w:fldChar w:fldCharType="separate"/>
      </w:r>
    </w:p>
    <w:p w14:paraId="4389CC6E" w14:textId="3F9C4F9A" w:rsidR="00FF51DE" w:rsidRPr="00F50FE0" w:rsidRDefault="00C50088" w:rsidP="00211AB6">
      <w:pPr>
        <w:rPr>
          <w:b/>
          <w:bCs/>
          <w:caps/>
          <w:szCs w:val="22"/>
          <w:u w:val="single"/>
        </w:rPr>
      </w:pPr>
      <w:r>
        <w:fldChar w:fldCharType="end"/>
      </w:r>
      <w:r w:rsidR="006E21F3">
        <w:rPr>
          <w:b/>
          <w:bCs/>
          <w:caps/>
          <w:szCs w:val="22"/>
          <w:u w:val="single"/>
        </w:rPr>
        <w:t>OBRAS DE DEMOLICIÓN</w:t>
      </w:r>
      <w:r w:rsidR="006E21F3" w:rsidRPr="006E21F3">
        <w:rPr>
          <w:b/>
          <w:bCs/>
          <w:caps/>
          <w:szCs w:val="22"/>
        </w:rPr>
        <w:t>:</w:t>
      </w:r>
      <w:r w:rsidR="006E21F3" w:rsidRPr="006E21F3">
        <w:rPr>
          <w:bCs/>
          <w:caps/>
          <w:szCs w:val="22"/>
        </w:rPr>
        <w:t xml:space="preserve"> </w:t>
      </w:r>
      <w:r w:rsidR="006E21F3" w:rsidRPr="006E21F3">
        <w:t>Los restos de demolición</w:t>
      </w:r>
      <w:r w:rsidR="006E21F3">
        <w:t xml:space="preserve"> </w:t>
      </w:r>
      <w:r w:rsidR="00087489">
        <w:t>se cuantifican en volumen seg</w:t>
      </w:r>
      <w:r w:rsidR="002C1456">
        <w:t xml:space="preserve">ún las mediciones de proyecto </w:t>
      </w:r>
      <w:r w:rsidR="00087489">
        <w:t>(expresadas en m³)</w:t>
      </w:r>
      <w:r w:rsidR="00212C97">
        <w:t>,</w:t>
      </w:r>
      <w:r w:rsidR="002C1456">
        <w:t xml:space="preserve"> teniendo en cuenta el factor de esponjamiento si no se ha contemplado en el proyecto, y</w:t>
      </w:r>
      <w:r w:rsidR="00212C97">
        <w:t xml:space="preserve"> </w:t>
      </w:r>
      <w:r w:rsidR="002C1456">
        <w:t>con una</w:t>
      </w:r>
      <w:r w:rsidR="00212C97">
        <w:t xml:space="preserve"> </w:t>
      </w:r>
      <w:r w:rsidR="002C1456">
        <w:t>densidad media que se estima en función de los materiales existentes en el edificio a demoler (entre 1,5 y 0,5 t/m³).</w:t>
      </w:r>
      <w:r w:rsidR="00635E50">
        <w:rPr>
          <w:bCs/>
          <w:caps/>
          <w:szCs w:val="22"/>
        </w:rPr>
        <w:fldChar w:fldCharType="begin"/>
      </w:r>
      <w:r w:rsidR="00635E50">
        <w:rPr>
          <w:bCs/>
          <w:caps/>
          <w:szCs w:val="22"/>
        </w:rPr>
        <w:instrText xml:space="preserve"> LINK </w:instrText>
      </w:r>
      <w:r w:rsidR="00FF51DE">
        <w:rPr>
          <w:bCs/>
          <w:caps/>
          <w:szCs w:val="22"/>
        </w:rPr>
        <w:instrText xml:space="preserve">Excel.Sheet.12 "D:\\MODELOS\\EGR\\Estimación RCD_EGR.xlsx" "ESTIMACIÓN RCD DEMOLICIÓN!F1C1:F5C5" </w:instrText>
      </w:r>
      <w:r w:rsidR="00635E50">
        <w:rPr>
          <w:bCs/>
          <w:caps/>
          <w:szCs w:val="22"/>
        </w:rPr>
        <w:instrText xml:space="preserve">\a \f 4 \h  \* MERGEFORMAT </w:instrText>
      </w:r>
      <w:r w:rsidR="00635E50">
        <w:rPr>
          <w:bCs/>
          <w:caps/>
          <w:szCs w:val="22"/>
        </w:rPr>
        <w:fldChar w:fldCharType="separate"/>
      </w:r>
    </w:p>
    <w:p w14:paraId="4784E15A" w14:textId="77777777" w:rsidR="00E543E1" w:rsidRDefault="00635E50" w:rsidP="00211AB6">
      <w:pPr>
        <w:rPr>
          <w:rFonts w:eastAsiaTheme="minorHAnsi"/>
          <w:szCs w:val="22"/>
        </w:rPr>
      </w:pPr>
      <w:r>
        <w:rPr>
          <w:bCs/>
          <w:caps/>
          <w:szCs w:val="22"/>
        </w:rPr>
        <w:fldChar w:fldCharType="end"/>
      </w:r>
      <w:r w:rsidR="00F90F22" w:rsidRPr="004E3E8A">
        <w:rPr>
          <w:b/>
          <w:u w:val="single"/>
        </w:rPr>
        <w:t>MOVIMIENTO DE TIERRAS</w:t>
      </w:r>
      <w:r w:rsidR="00F90F22">
        <w:t xml:space="preserve">: Los restos del movimiento de tierras se cuantifican en volumen según las mediciones de proyecto (expresadas en m³), que se multiplicarán por el peso específico para calcular las toneladas totales. Se considerará la reutilización en la propia obra. </w:t>
      </w:r>
      <w:r w:rsidR="00523706">
        <w:rPr>
          <w:b/>
          <w:bCs/>
          <w:caps/>
          <w:szCs w:val="22"/>
          <w:u w:val="single"/>
        </w:rPr>
        <w:fldChar w:fldCharType="begin"/>
      </w:r>
      <w:r w:rsidR="00523706">
        <w:rPr>
          <w:b/>
          <w:bCs/>
          <w:caps/>
          <w:szCs w:val="22"/>
          <w:u w:val="single"/>
        </w:rPr>
        <w:instrText xml:space="preserve"> LINK </w:instrText>
      </w:r>
      <w:r w:rsidR="00E543E1">
        <w:rPr>
          <w:b/>
          <w:bCs/>
          <w:caps/>
          <w:szCs w:val="22"/>
          <w:u w:val="single"/>
        </w:rPr>
        <w:instrText xml:space="preserve">Excel.Sheet.12 "D:\\MODELOS\\EGR\\Estimación RCD_EGR.xlsx" "ESTIMACIÓN RCD!Área_de_impresión" </w:instrText>
      </w:r>
      <w:r w:rsidR="00523706">
        <w:rPr>
          <w:b/>
          <w:bCs/>
          <w:caps/>
          <w:szCs w:val="22"/>
          <w:u w:val="single"/>
        </w:rPr>
        <w:instrText xml:space="preserve">\a \f 4 \h </w:instrText>
      </w:r>
      <w:r w:rsidR="008D4275">
        <w:rPr>
          <w:b/>
          <w:bCs/>
          <w:caps/>
          <w:szCs w:val="22"/>
          <w:u w:val="single"/>
        </w:rPr>
        <w:instrText xml:space="preserve"> \* MERGEFORMAT </w:instrText>
      </w:r>
      <w:r w:rsidR="00E543E1">
        <w:rPr>
          <w:b/>
          <w:bCs/>
          <w:caps/>
          <w:szCs w:val="22"/>
          <w:u w:val="single"/>
        </w:rPr>
        <w:fldChar w:fldCharType="separate"/>
      </w:r>
      <w:bookmarkStart w:id="2" w:name="RANGE!A1:E22"/>
      <w:bookmarkStart w:id="3" w:name="RANGE!A1:E23"/>
    </w:p>
    <w:tbl>
      <w:tblPr>
        <w:tblW w:w="87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440"/>
        <w:gridCol w:w="1520"/>
        <w:gridCol w:w="1900"/>
        <w:gridCol w:w="1420"/>
      </w:tblGrid>
      <w:tr w:rsidR="00E543E1" w:rsidRPr="00E543E1" w14:paraId="65F4424D" w14:textId="77777777" w:rsidTr="00E543E1">
        <w:trPr>
          <w:divId w:val="996805852"/>
          <w:trHeight w:val="255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E4789E" w14:textId="77777777" w:rsidR="00E543E1" w:rsidRPr="00E543E1" w:rsidRDefault="00E543E1" w:rsidP="00E543E1">
            <w:pPr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  <w:t>ESTIMACIÓN DE RCD OBRA NUEVA</w:t>
            </w:r>
          </w:p>
        </w:tc>
      </w:tr>
      <w:tr w:rsidR="00E543E1" w:rsidRPr="00E543E1" w14:paraId="52ABEDA3" w14:textId="77777777" w:rsidTr="00E543E1">
        <w:trPr>
          <w:divId w:val="996805852"/>
          <w:trHeight w:val="765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6A07C4E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5CDB19A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SUPERFICIE CONSTRUIDA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  <w:t xml:space="preserve"> 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m²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2F231EB0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val="en-GB"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val="en-GB" w:eastAsia="es-ES"/>
              </w:rPr>
              <w:t>VOLUMEN RCD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val="en-GB" w:eastAsia="es-ES"/>
              </w:rPr>
              <w:t xml:space="preserve"> 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val="en-GB" w:eastAsia="es-ES"/>
              </w:rPr>
              <w:br/>
              <w:t>(S x 0,20 m)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15D1330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AB5FCB2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E543E1" w:rsidRPr="00E543E1" w14:paraId="6ACD5AD9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8C8702A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Zonas públicas/viviendas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C83CEF4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A73C5C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C36778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653C75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686904DC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232AE5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Zonas almacén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57317AF7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474587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42FFD1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5CE278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7A764642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EC6203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Zonas aparcamiento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4A78CAC1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073AC3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660CDB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07E202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6494E0E1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24285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Obras urbanización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86EBB91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E5596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61FE6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1,40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C2B48A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5A764CB3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841445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0A708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8D0174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7DA160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49860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E543E1" w:rsidRPr="00E543E1" w14:paraId="56901F91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96737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969F1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22EE7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DFA34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4961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E543E1" w:rsidRPr="00E543E1" w14:paraId="009F770B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17E4A0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ABDF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479A75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FD4488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3B00ED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F840FB0" w14:textId="77777777" w:rsidTr="00E543E1">
        <w:trPr>
          <w:divId w:val="996805852"/>
          <w:trHeight w:val="255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6868A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  <w:t>ESTIMACIÓN DE RCD DEMOLICIÓN</w:t>
            </w:r>
          </w:p>
        </w:tc>
      </w:tr>
      <w:tr w:rsidR="00E543E1" w:rsidRPr="00E543E1" w14:paraId="1B9D0E98" w14:textId="77777777" w:rsidTr="00E543E1">
        <w:trPr>
          <w:divId w:val="996805852"/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85A90B6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ELEMENTO DEMOLIDO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256E8965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VOLUMEN RCD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C99BFCF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FACTOR ESPONJAMIENTO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160330D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DENSIDAD TIPO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 xml:space="preserve"> </w:t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br/>
              <w:t>(entre 1,5 y 0,5 t/m³)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293652B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 xml:space="preserve">Toneladas RCD 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(V x d)</w:t>
            </w:r>
          </w:p>
        </w:tc>
      </w:tr>
      <w:tr w:rsidR="00E543E1" w:rsidRPr="00E543E1" w14:paraId="3E997821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5AD50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316DCE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F2694DE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9CC88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1,00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986CFA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0EB26A6E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A26481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66C87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AE2B57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C1A091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 RCD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9AD19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E543E1" w:rsidRPr="00E543E1" w14:paraId="469D290D" w14:textId="77777777" w:rsidTr="00E543E1">
        <w:trPr>
          <w:divId w:val="996805852"/>
          <w:trHeight w:val="27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9C956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DDE1B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E8102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80358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503BD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E543E1" w:rsidRPr="00E543E1" w14:paraId="46833088" w14:textId="77777777" w:rsidTr="00E543E1">
        <w:trPr>
          <w:divId w:val="996805852"/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CA4D4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C08F9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40F586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 RCD Categorías I, II y III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17F0F2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E543E1" w:rsidRPr="00E543E1" w14:paraId="4A0787A3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9A939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C50C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D594A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75682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E7EEA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E543E1" w:rsidRPr="00E543E1" w14:paraId="046BC87D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B4DA3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1C63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3E852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449E9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44B5B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E543E1" w:rsidRPr="00E543E1" w14:paraId="64F36017" w14:textId="77777777" w:rsidTr="00E543E1">
        <w:trPr>
          <w:divId w:val="996805852"/>
          <w:trHeight w:val="255"/>
        </w:trPr>
        <w:tc>
          <w:tcPr>
            <w:tcW w:w="8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F72280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lang w:eastAsia="es-ES"/>
              </w:rPr>
              <w:t>ESTIMACIÓN TIERRAS DE LA EXCAVACIÓN</w:t>
            </w:r>
          </w:p>
        </w:tc>
      </w:tr>
      <w:tr w:rsidR="00E543E1" w:rsidRPr="00E543E1" w14:paraId="22CFA1E4" w14:textId="77777777" w:rsidTr="00E543E1">
        <w:trPr>
          <w:divId w:val="996805852"/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BA3928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6E2F9576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m³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285B938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 xml:space="preserve">DENSIDAD TIPO 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>t/m³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F1F5BCE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% REUTILIZACIÓN EN OBRA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0111CC1A" w14:textId="77777777" w:rsidR="00E543E1" w:rsidRPr="00E543E1" w:rsidRDefault="00E543E1" w:rsidP="00E543E1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  <w:r w:rsidRPr="00E543E1">
              <w:rPr>
                <w:rFonts w:eastAsia="Times New Roman" w:cstheme="minorHAns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eastAsia="Times New Roman" w:cstheme="minorHAnsi"/>
                <w:color w:val="003366"/>
                <w:sz w:val="18"/>
                <w:szCs w:val="18"/>
                <w:lang w:eastAsia="es-ES"/>
              </w:rPr>
              <w:t xml:space="preserve">(V x d) </w:t>
            </w:r>
          </w:p>
        </w:tc>
      </w:tr>
      <w:tr w:rsidR="00E543E1" w:rsidRPr="00E543E1" w14:paraId="3E91EF2A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27442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1B2D172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CCDB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1,50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CD4C5DC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77860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48775ECF" w14:textId="77777777" w:rsidTr="00E543E1">
        <w:trPr>
          <w:divId w:val="996805852"/>
          <w:trHeight w:val="255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F47F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AEF5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F2E6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27522D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 TIERRAS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83C20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tr w:rsidR="00E543E1" w:rsidRPr="00E543E1" w14:paraId="5B57A639" w14:textId="77777777" w:rsidTr="00E543E1">
        <w:trPr>
          <w:divId w:val="996805852"/>
          <w:trHeight w:val="27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CF41B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D7F89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2686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D56F8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E509F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</w:tr>
      <w:tr w:rsidR="00E543E1" w:rsidRPr="00E543E1" w14:paraId="18DE09C5" w14:textId="77777777" w:rsidTr="00E543E1">
        <w:trPr>
          <w:divId w:val="996805852"/>
          <w:trHeight w:val="27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0B6F7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80EE6" w14:textId="77777777" w:rsidR="00E543E1" w:rsidRPr="00E543E1" w:rsidRDefault="00E543E1" w:rsidP="00E543E1">
            <w:pPr>
              <w:spacing w:after="0"/>
              <w:jc w:val="left"/>
              <w:rPr>
                <w:rFonts w:eastAsia="Times New Roman" w:cstheme="minorHAnsi"/>
                <w:sz w:val="18"/>
                <w:szCs w:val="18"/>
                <w:lang w:eastAsia="es-E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F08059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78944C" w14:textId="77777777" w:rsidR="00E543E1" w:rsidRPr="00E543E1" w:rsidRDefault="00E543E1" w:rsidP="00E543E1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</w:tr>
      <w:bookmarkEnd w:id="2"/>
      <w:bookmarkEnd w:id="3"/>
    </w:tbl>
    <w:p w14:paraId="68689630" w14:textId="33FEB49D" w:rsidR="00F50FE0" w:rsidRDefault="00523706" w:rsidP="00211AB6">
      <w:pPr>
        <w:rPr>
          <w:b/>
          <w:bCs/>
          <w:caps/>
          <w:szCs w:val="22"/>
          <w:u w:val="single"/>
        </w:rPr>
      </w:pPr>
      <w:r>
        <w:rPr>
          <w:b/>
          <w:bCs/>
          <w:caps/>
          <w:szCs w:val="22"/>
          <w:u w:val="single"/>
        </w:rPr>
        <w:fldChar w:fldCharType="end"/>
      </w:r>
    </w:p>
    <w:p w14:paraId="62F40B4A" w14:textId="77777777" w:rsidR="00E543E1" w:rsidRDefault="00635E50" w:rsidP="00211AB6">
      <w:pPr>
        <w:rPr>
          <w:rFonts w:eastAsiaTheme="minorHAnsi"/>
          <w:szCs w:val="22"/>
        </w:rPr>
      </w:pPr>
      <w:r w:rsidRPr="00635E50">
        <w:rPr>
          <w:bCs/>
          <w:szCs w:val="22"/>
        </w:rPr>
        <w:t xml:space="preserve">Una vez obtenidas las </w:t>
      </w:r>
      <w:r>
        <w:rPr>
          <w:bCs/>
          <w:szCs w:val="22"/>
        </w:rPr>
        <w:t xml:space="preserve">cantidades totales </w:t>
      </w:r>
      <w:r w:rsidR="0082599E">
        <w:rPr>
          <w:bCs/>
          <w:szCs w:val="22"/>
        </w:rPr>
        <w:t>y en base a los estudios realizados para obras similares de la composición en peso de los RCD que van a vertedero plasmados en el Plan Nacional de RCD 2001-2006, se consideran los siguientes pesos y volúmenes en función de la tipología de residuo:</w:t>
      </w:r>
      <w:r w:rsidR="00B51D4C">
        <w:fldChar w:fldCharType="begin"/>
      </w:r>
      <w:r w:rsidR="00B51D4C">
        <w:instrText xml:space="preserve"> LINK </w:instrText>
      </w:r>
      <w:r w:rsidR="00E543E1">
        <w:instrText xml:space="preserve">Excel.Sheet.12 "D:\\MODELOS\\EGR\\Estimación RCD_EGR.xlsx" "RCD POR TIPO!Área_de_impresión" </w:instrText>
      </w:r>
      <w:r w:rsidR="00B51D4C">
        <w:instrText xml:space="preserve">\a \f 4 \h </w:instrText>
      </w:r>
      <w:r w:rsidR="00E543E1">
        <w:fldChar w:fldCharType="separate"/>
      </w:r>
      <w:bookmarkStart w:id="4" w:name="RANGE!A1:E35"/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1480"/>
        <w:gridCol w:w="1320"/>
        <w:gridCol w:w="1600"/>
        <w:gridCol w:w="1320"/>
      </w:tblGrid>
      <w:tr w:rsidR="00E543E1" w:rsidRPr="00E543E1" w14:paraId="67387F42" w14:textId="77777777" w:rsidTr="00E543E1">
        <w:trPr>
          <w:divId w:val="49890078"/>
          <w:trHeight w:val="240"/>
        </w:trPr>
        <w:tc>
          <w:tcPr>
            <w:tcW w:w="9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BA35" w14:textId="77777777" w:rsidR="00E543E1" w:rsidRPr="00E543E1" w:rsidRDefault="00E543E1" w:rsidP="00E543E1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RCD ESTIMADOS POR CATEGORÍAS</w:t>
            </w:r>
          </w:p>
        </w:tc>
      </w:tr>
      <w:tr w:rsidR="00E543E1" w:rsidRPr="00E543E1" w14:paraId="49B23639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6F86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4FADC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8A99C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F776C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55B74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616F4E4A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714AE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1273C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025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SEPARACIÓN EN OBRA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E5796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SI</w:t>
            </w:r>
          </w:p>
        </w:tc>
      </w:tr>
      <w:tr w:rsidR="00E543E1" w:rsidRPr="00E543E1" w14:paraId="65E85DBE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B5FF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DAD4B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E0E48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6B98D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8FE15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558E8302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C2E6"/>
            <w:vAlign w:val="bottom"/>
            <w:hideMark/>
          </w:tcPr>
          <w:p w14:paraId="1E61345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222B4A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11%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879D8A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578E13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96512C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43E1" w:rsidRPr="00E543E1" w14:paraId="1386100B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C35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Basura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8B6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E4A4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570C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9307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6E19A1E2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2274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Potencialmente peligrosos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7C61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730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7D1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73C8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5E75F93F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4605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0287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E4988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C5A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090F061E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7C97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8C36E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E2DB3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C0497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90986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4D2542A2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206A555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A5987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7B24A5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1DDA0FA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197F1D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43E1" w:rsidRPr="00E543E1" w14:paraId="5D816F96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97A1AE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C67699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A6C8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031F9A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3D64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63F71108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2B41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Arena, grava y otros áridos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2E39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010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12AB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39E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43E1" w:rsidRPr="00E543E1" w14:paraId="38204E0B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5500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ADFA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12,00%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2C05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A08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293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43E1" w:rsidRPr="00E543E1" w14:paraId="49BB4317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EC9D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2591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1416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785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615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43E1" w:rsidRPr="00E543E1" w14:paraId="3248D469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9B16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Piedra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8AE4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305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022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E607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-</w:t>
            </w:r>
          </w:p>
        </w:tc>
      </w:tr>
      <w:tr w:rsidR="00E543E1" w:rsidRPr="00E543E1" w14:paraId="3D5B6C83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0985A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pétrea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A2D4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7675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5369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1A7D8899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75E9F9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1DB1C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14%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93F0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33204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9CA2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79758CC6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E192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Asfalto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85A51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AB2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7C7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1,30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9D4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7C805ABA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67BE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 xml:space="preserve">Madera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ECC71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F1D6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6338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0,60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FF4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6DBC79D3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59A7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A39BA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0A8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85E0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E25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50772775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A796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305809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0,30%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E0F3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52F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32A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6AB03A57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1A31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9D52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734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9920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0,90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B148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71C150F7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B02A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60D15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3A2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3A9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7F9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1799FF27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C0BC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Yeso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6C37B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0,20%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502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804F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1,20 t/m³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2AB1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5C010B34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DE295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RCD Naturaleza no pétrea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2ACC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A9F31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CE6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332E5D7D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17C16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35B6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B5F66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968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253881D7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C55C1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6A32A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26CE4B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C4FCF8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299B5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E926953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9BC2E6"/>
            <w:vAlign w:val="bottom"/>
            <w:hideMark/>
          </w:tcPr>
          <w:p w14:paraId="03D9E1E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8BC621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75% en peso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E0BD9E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37B3730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A515E0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43E1" w:rsidRPr="00E543E1" w14:paraId="140B0D9B" w14:textId="77777777" w:rsidTr="00E543E1">
        <w:trPr>
          <w:divId w:val="49890078"/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F6300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Hormigones, morteros, piedras y áridos naturales mezclados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E5ECA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21,00%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09F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E75D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56C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2C005E68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5B4F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azulejos y otros cerámicos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6CB863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54,00%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130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8BBD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588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79163483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27F1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III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8D5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8E89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112A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548FA981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9724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3301F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9CC8E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965BD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0CAC5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372DFA22" w14:textId="77777777" w:rsidTr="00E543E1">
        <w:trPr>
          <w:divId w:val="49890078"/>
          <w:trHeight w:val="4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26668DB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47573C6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78B551F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Toneladas RCD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F15ADE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DENSIDAD MEDIA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DBD032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</w:t>
            </w:r>
          </w:p>
        </w:tc>
      </w:tr>
      <w:tr w:rsidR="00E543E1" w:rsidRPr="00E543E1" w14:paraId="25F3DEFD" w14:textId="77777777" w:rsidTr="00E543E1">
        <w:trPr>
          <w:divId w:val="49890078"/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1A877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Tierras y pétreos de la excavación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8CD5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Según proyecto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9B8C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6D88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1,50 t/m³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EB2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tr w:rsidR="00E543E1" w:rsidRPr="00E543E1" w14:paraId="035B818A" w14:textId="77777777" w:rsidTr="00E543E1">
        <w:trPr>
          <w:divId w:val="49890078"/>
          <w:trHeight w:val="240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E47E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 RCD CATEGORÍA 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876E0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55E0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B0C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m³</w:t>
            </w:r>
          </w:p>
        </w:tc>
      </w:tr>
      <w:bookmarkEnd w:id="4"/>
    </w:tbl>
    <w:p w14:paraId="110E3295" w14:textId="2BC33F06" w:rsidR="00211AB6" w:rsidRDefault="00B51D4C" w:rsidP="00211AB6">
      <w:r>
        <w:fldChar w:fldCharType="end"/>
      </w:r>
    </w:p>
    <w:p w14:paraId="2E1EC9F3" w14:textId="77777777" w:rsidR="00B51D4C" w:rsidRPr="00364F8C" w:rsidRDefault="00B51D4C" w:rsidP="00211AB6"/>
    <w:p w14:paraId="68B7466F" w14:textId="464F657E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Medidas para la prevención de residuos en la obra objeto del proyecto (Art. 4.1.a 2º)</w:t>
      </w:r>
    </w:p>
    <w:p w14:paraId="5A15F507" w14:textId="77777777" w:rsidR="00211AB6" w:rsidRPr="00364F8C" w:rsidRDefault="00211AB6" w:rsidP="00211AB6">
      <w:r w:rsidRPr="00364F8C">
        <w:t>Medidas consideradas para la reducción de los residuos generados como consecuencia de la co</w:t>
      </w:r>
      <w:r>
        <w:t>n</w:t>
      </w:r>
      <w:r w:rsidRPr="00364F8C">
        <w:t>strucción de la edificación</w:t>
      </w:r>
      <w:r w:rsidRPr="00364F8C">
        <w:rPr>
          <w:bCs/>
          <w:iCs/>
        </w:rPr>
        <w:t xml:space="preserve">. 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07"/>
      </w:tblGrid>
      <w:tr w:rsidR="00211AB6" w:rsidRPr="006D6AAB" w14:paraId="0E630BD3" w14:textId="77777777" w:rsidTr="00A745DC">
        <w:tc>
          <w:tcPr>
            <w:tcW w:w="2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65EC2E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263F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prevención alguna.</w:t>
            </w:r>
          </w:p>
        </w:tc>
      </w:tr>
      <w:tr w:rsidR="00211AB6" w:rsidRPr="006D6AAB" w14:paraId="1CCBDCB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95D7F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7B5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Realización de demolición selectiva.</w:t>
            </w:r>
          </w:p>
        </w:tc>
      </w:tr>
      <w:tr w:rsidR="00211AB6" w:rsidRPr="006D6AAB" w14:paraId="06A76C1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04AB3" w14:textId="77777777" w:rsidR="00211AB6" w:rsidRPr="006D6AAB" w:rsidRDefault="0006267A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EA186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 acopio de los materiales se realiza de forma ordenada, controlando en todo momento la disponibilidad de los distintos materiales de construcción y evitando posibles desperfectos por golpes, derribos...</w:t>
            </w:r>
          </w:p>
        </w:tc>
      </w:tr>
      <w:tr w:rsidR="00211AB6" w:rsidRPr="006D6AAB" w14:paraId="3873BED2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9DF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7786C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Las piezas prefabricadas se almacenarán en su embalaje original, en zonas delimitadas para las que esté prohibida la circulación de vehículos.</w:t>
            </w:r>
          </w:p>
        </w:tc>
      </w:tr>
      <w:tr w:rsidR="00211AB6" w:rsidRPr="006D6AAB" w14:paraId="0A479979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C543B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8426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realizarán modificaciones de proyecto para favorecer la compensación de tierras o la reutilización de las mismas.</w:t>
            </w:r>
          </w:p>
        </w:tc>
      </w:tr>
      <w:tr w:rsidR="00211AB6" w:rsidRPr="006D6AAB" w14:paraId="540A307F" w14:textId="77777777" w:rsidTr="00A745DC">
        <w:tc>
          <w:tcPr>
            <w:tcW w:w="200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71B3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1C974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Los productos líquidos en uso se dispondrán en zonas con poco tránsito para evitar el derrame por vuelco de los envases.</w:t>
            </w:r>
          </w:p>
        </w:tc>
      </w:tr>
      <w:tr w:rsidR="00211AB6" w:rsidRPr="006D6AAB" w14:paraId="7A70ABE4" w14:textId="77777777" w:rsidTr="00A745DC">
        <w:tc>
          <w:tcPr>
            <w:tcW w:w="200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F34B4F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9CE102" w14:textId="77777777" w:rsidR="00211AB6" w:rsidRPr="006D6AAB" w:rsidRDefault="00211AB6" w:rsidP="00A745DC">
            <w:pPr>
              <w:spacing w:after="4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4F7F4370" w14:textId="77777777" w:rsidR="00211AB6" w:rsidRDefault="00211AB6" w:rsidP="00211AB6">
      <w:pPr>
        <w:rPr>
          <w:rFonts w:ascii="Arial Narrow" w:hAnsi="Arial Narrow" w:cs="Arial Narrow"/>
          <w:caps/>
          <w:szCs w:val="22"/>
        </w:rPr>
      </w:pPr>
    </w:p>
    <w:p w14:paraId="36559331" w14:textId="6146E844" w:rsidR="0035284D" w:rsidRPr="002A6735" w:rsidRDefault="0035284D" w:rsidP="002A6735">
      <w:pPr>
        <w:pStyle w:val="Ttulo2"/>
        <w:numPr>
          <w:ilvl w:val="0"/>
          <w:numId w:val="2"/>
        </w:numPr>
      </w:pPr>
      <w:r w:rsidRPr="002A6735">
        <w:t>Medidas de separación en obra</w:t>
      </w:r>
    </w:p>
    <w:p w14:paraId="115868AB" w14:textId="0D945E86" w:rsidR="00E543E1" w:rsidRDefault="0035284D" w:rsidP="002C38B5">
      <w:pPr>
        <w:shd w:val="clear" w:color="auto" w:fill="FFFFFF"/>
        <w:spacing w:before="240"/>
        <w:ind w:left="142"/>
        <w:rPr>
          <w:rFonts w:eastAsiaTheme="minorHAnsi"/>
          <w:szCs w:val="22"/>
        </w:rPr>
      </w:pPr>
      <w:r w:rsidRPr="00B716F6">
        <w:rPr>
          <w:bCs/>
          <w:szCs w:val="22"/>
          <w:lang w:val="es-ES_tradnl"/>
        </w:rPr>
        <w:t>En base al artículo 5.5 del RD 105/2008, los residuos de construcción y demolición deberán separase en fracciones, cuando, de forma individualizada para cada una de dichas fracciones, la cantidad prevista de generación para el total de la obra supere las siguientes cantidades:</w:t>
      </w:r>
      <w:r w:rsidR="00B056DE">
        <w:rPr>
          <w:lang w:val="es-ES_tradnl"/>
        </w:rPr>
        <w:fldChar w:fldCharType="begin"/>
      </w:r>
      <w:r w:rsidR="00B056DE">
        <w:rPr>
          <w:lang w:val="es-ES_tradnl"/>
        </w:rPr>
        <w:instrText xml:space="preserve"> LINK </w:instrText>
      </w:r>
      <w:r w:rsidR="00E543E1">
        <w:rPr>
          <w:lang w:val="es-ES_tradnl"/>
        </w:rPr>
        <w:instrText xml:space="preserve">Excel.Sheet.12 "D:\\MODELOS\\EGR\\Estimación RCD_EGR.xlsx" SEPARACIÓN!Área_de_impresión </w:instrText>
      </w:r>
      <w:r w:rsidR="00B056DE">
        <w:rPr>
          <w:lang w:val="es-ES_tradnl"/>
        </w:rPr>
        <w:instrText xml:space="preserve">\a \f 4 \h </w:instrText>
      </w:r>
      <w:r w:rsidR="00E543E1">
        <w:rPr>
          <w:lang w:val="es-ES_tradnl"/>
        </w:rPr>
        <w:fldChar w:fldCharType="separate"/>
      </w:r>
      <w:bookmarkStart w:id="5" w:name="RANGE!A1:D8"/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160"/>
        <w:gridCol w:w="1540"/>
        <w:gridCol w:w="2480"/>
      </w:tblGrid>
      <w:tr w:rsidR="00E543E1" w:rsidRPr="00E543E1" w14:paraId="573DBAC3" w14:textId="77777777" w:rsidTr="00E543E1">
        <w:trPr>
          <w:divId w:val="1614169306"/>
          <w:trHeight w:val="48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DF64DC2" w14:textId="77777777" w:rsidR="00E543E1" w:rsidRPr="00E543E1" w:rsidRDefault="00E543E1" w:rsidP="00E543E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TIPO RESIDUO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D11F80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FRACCIÓN LÍMITE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65C5D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PREVISIÓN PROYECTO (t)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C63AF0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SEPARACIÓN IN SITU OBLIGATORIA</w:t>
            </w:r>
          </w:p>
        </w:tc>
      </w:tr>
      <w:tr w:rsidR="00E543E1" w:rsidRPr="00E543E1" w14:paraId="5BFFD4A3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F47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Hormigón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EAF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80,00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26C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7AD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512E138B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4A16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Ladrillos, tejas, cerámicos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CB7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40,00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704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9BB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254A29DB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9C73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Metales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E9A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971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F96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3AD4DDC1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81F0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Madera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A3A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661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467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30B23EBA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1A7F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Vidrio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246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1,00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219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659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04D78309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3C7D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Plásticos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55D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B99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48B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tr w:rsidR="00E543E1" w:rsidRPr="00E543E1" w14:paraId="09D37C68" w14:textId="77777777" w:rsidTr="00E543E1">
        <w:trPr>
          <w:divId w:val="1614169306"/>
          <w:trHeight w:val="24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93DC" w14:textId="77777777" w:rsidR="00E543E1" w:rsidRPr="00E543E1" w:rsidRDefault="00E543E1" w:rsidP="00E543E1">
            <w:pPr>
              <w:spacing w:after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Papel y cartón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437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0,50 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700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3B5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NO PROCEDE</w:t>
            </w:r>
          </w:p>
        </w:tc>
      </w:tr>
      <w:bookmarkEnd w:id="5"/>
    </w:tbl>
    <w:p w14:paraId="64510D05" w14:textId="5AB4BFFA" w:rsidR="002C38B5" w:rsidRDefault="00B056DE" w:rsidP="002C38B5">
      <w:pPr>
        <w:shd w:val="clear" w:color="auto" w:fill="FFFFFF"/>
        <w:spacing w:before="240"/>
        <w:ind w:left="142"/>
        <w:rPr>
          <w:bCs/>
          <w:szCs w:val="22"/>
          <w:lang w:val="es-ES_tradnl"/>
        </w:rPr>
      </w:pPr>
      <w:r>
        <w:rPr>
          <w:bCs/>
          <w:szCs w:val="22"/>
          <w:lang w:val="es-ES_tradnl"/>
        </w:rPr>
        <w:fldChar w:fldCharType="end"/>
      </w:r>
      <w:r w:rsidR="002C38B5" w:rsidRPr="002C38B5">
        <w:rPr>
          <w:bCs/>
          <w:szCs w:val="22"/>
          <w:lang w:val="es-ES_tradnl"/>
        </w:rPr>
        <w:t>En caso de ser necesario</w:t>
      </w:r>
      <w:r w:rsidR="002C38B5">
        <w:rPr>
          <w:bCs/>
          <w:szCs w:val="22"/>
          <w:lang w:val="es-ES_tradnl"/>
        </w:rPr>
        <w:t>, según la tabla anterior,</w:t>
      </w:r>
      <w:r w:rsidR="002C38B5" w:rsidRPr="002C38B5">
        <w:rPr>
          <w:bCs/>
          <w:szCs w:val="22"/>
          <w:lang w:val="es-ES_tradnl"/>
        </w:rPr>
        <w:t xml:space="preserve"> </w:t>
      </w:r>
      <w:r w:rsidR="00854814" w:rsidRPr="002C38B5">
        <w:rPr>
          <w:bCs/>
          <w:szCs w:val="22"/>
          <w:lang w:val="es-ES_tradnl"/>
        </w:rPr>
        <w:t>se habilitará espacio físico en las proximidades de la obra para la separación de las distintas fracciones en contenedores separados y correctamente identificados.</w:t>
      </w:r>
    </w:p>
    <w:p w14:paraId="604AFD92" w14:textId="43D28A5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Previsiones de reutilización, separación, y valorización "in situ"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6232"/>
        <w:gridCol w:w="2478"/>
      </w:tblGrid>
      <w:tr w:rsidR="00211AB6" w:rsidRPr="006D6AAB" w14:paraId="7AF37E2F" w14:textId="77777777" w:rsidTr="00A745DC">
        <w:tc>
          <w:tcPr>
            <w:tcW w:w="3634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7EEBAB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sz w:val="18"/>
                <w:szCs w:val="18"/>
              </w:rPr>
            </w:pPr>
            <w:r w:rsidRPr="006D6AAB">
              <w:rPr>
                <w:rFonts w:eastAsia="Arial Narrow" w:cstheme="minorHAnsi"/>
                <w:sz w:val="18"/>
                <w:szCs w:val="18"/>
              </w:rPr>
              <w:t xml:space="preserve"> </w:t>
            </w:r>
            <w:r w:rsidRPr="006D6AAB">
              <w:rPr>
                <w:rFonts w:cstheme="minorHAnsi"/>
                <w:b/>
                <w:sz w:val="18"/>
                <w:szCs w:val="18"/>
              </w:rPr>
              <w:t xml:space="preserve">Operación de reutilización de residuos prevista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3º)</w:t>
            </w:r>
          </w:p>
        </w:tc>
        <w:tc>
          <w:tcPr>
            <w:tcW w:w="1366" w:type="pct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C7E78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Destino previsto </w:t>
            </w:r>
          </w:p>
        </w:tc>
      </w:tr>
      <w:tr w:rsidR="00211AB6" w:rsidRPr="006D6AAB" w14:paraId="092C3239" w14:textId="77777777" w:rsidTr="00A745DC">
        <w:tc>
          <w:tcPr>
            <w:tcW w:w="198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A3CC4D6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8380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de reutilización alguna</w:t>
            </w:r>
          </w:p>
        </w:tc>
        <w:tc>
          <w:tcPr>
            <w:tcW w:w="136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7E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" w:name="__Fieldmark__111_389587244"/>
      <w:tr w:rsidR="00211AB6" w:rsidRPr="006D6AAB" w14:paraId="26EFC00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8F63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4CA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tierras procedentes de la excavación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1D18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7" w:name="__Fieldmark__112_389587244"/>
      <w:tr w:rsidR="00211AB6" w:rsidRPr="006D6AAB" w14:paraId="160448DC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A65E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24B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Reutilización de residuos minerales / pétreos en áridos reciclados o en urbanización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472C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8" w:name="__Fieldmark__113_389587244"/>
      <w:tr w:rsidR="00211AB6" w:rsidRPr="006D6AAB" w14:paraId="4B2B9B57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6BF0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50F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cerámicos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2538B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9" w:name="__Fieldmark__114_389587244"/>
      <w:tr w:rsidR="00211AB6" w:rsidRPr="006D6AAB" w14:paraId="7D67EC4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33A0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5640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no pétreos: madera, vidrio,...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B195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10" w:name="__Fieldmark__115_389587244"/>
      <w:tr w:rsidR="00211AB6" w:rsidRPr="006D6AAB" w14:paraId="0E36721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541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4A6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Reutilización de materiales metálicos 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AEB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2578628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59C37F5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F94C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(indicar): recuperación de tapiz de danza retirado para uso esporádico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F8BC2A" w14:textId="0D2BCE20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</w:tbl>
    <w:p w14:paraId="42C2596A" w14:textId="77777777" w:rsidR="00211AB6" w:rsidRPr="00364F8C" w:rsidRDefault="00211AB6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049D0212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ED09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sz w:val="18"/>
                <w:szCs w:val="18"/>
              </w:rPr>
              <w:t xml:space="preserve">Medidas de separación de residuos  previstas </w:t>
            </w:r>
            <w:r w:rsidRPr="006D6AAB">
              <w:rPr>
                <w:rFonts w:cstheme="minorHAnsi"/>
                <w:b/>
                <w:bCs/>
                <w:sz w:val="18"/>
                <w:szCs w:val="18"/>
              </w:rPr>
              <w:t>(Art. 4.1.a 4º)</w:t>
            </w:r>
          </w:p>
        </w:tc>
      </w:tr>
      <w:tr w:rsidR="00211AB6" w:rsidRPr="006D6AAB" w14:paraId="4A054F17" w14:textId="77777777" w:rsidTr="00A745DC">
        <w:tc>
          <w:tcPr>
            <w:tcW w:w="162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519CC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75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Eliminación previa de elementos desmontables y/o peligrosos</w:t>
            </w:r>
          </w:p>
        </w:tc>
      </w:tr>
      <w:tr w:rsidR="00211AB6" w:rsidRPr="006D6AAB" w14:paraId="2A0DD77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7FAD9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F3A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Derribo separativo / Segregación en obra nueva (ej: pétreos, madera, metales, plástico + cartón + envases, orgánicos, peligrosos...) </w:t>
            </w:r>
          </w:p>
        </w:tc>
      </w:tr>
      <w:bookmarkStart w:id="11" w:name="__Fieldmark__119_389587244"/>
      <w:tr w:rsidR="00211AB6" w:rsidRPr="006D6AAB" w14:paraId="0DECC5C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01BD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7F91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Derribo integral o recogida de escombros en obra nueva “todo mezclado” y posterior tratamiento en planta.</w:t>
            </w:r>
          </w:p>
        </w:tc>
      </w:tr>
      <w:bookmarkStart w:id="12" w:name="__Fieldmark__120_389587244"/>
      <w:tr w:rsidR="00211AB6" w:rsidRPr="006D6AAB" w14:paraId="2DB6B2C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CEB0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1C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Separación in situ de los RCD marcados en el art. 5.5 que superen en la estimación inicial las cantidades limitantes. </w:t>
            </w:r>
          </w:p>
        </w:tc>
      </w:tr>
      <w:bookmarkStart w:id="13" w:name="__Fieldmark__121_389587244"/>
      <w:tr w:rsidR="00211AB6" w:rsidRPr="006D6AAB" w14:paraId="77B61F5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623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B84E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4" w:name="__Fieldmark__122_389587244"/>
      <w:tr w:rsidR="00211AB6" w:rsidRPr="006D6AAB" w14:paraId="7938AFB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CC71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90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Separación por agente externo de los RCD  marcados en el art. 5.5 que superen en la estimación inicial las cantidades limitantes.</w:t>
            </w:r>
          </w:p>
        </w:tc>
      </w:tr>
      <w:bookmarkStart w:id="15" w:name="__Fieldmark__123_389587244"/>
      <w:tr w:rsidR="00211AB6" w:rsidRPr="006D6AAB" w14:paraId="3AD38E2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AA00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A199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Ídem punto anterior, aunque no se superen en la estimación inicial las cantidades limitantes.</w:t>
            </w:r>
          </w:p>
        </w:tc>
      </w:tr>
      <w:bookmarkStart w:id="16" w:name="__Fieldmark__124_389587244"/>
      <w:tr w:rsidR="00211AB6" w:rsidRPr="006D6AAB" w14:paraId="0CBC512C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1CD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21F6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Se separarán in situ o por agente externo otras fracciones de RCD no marcadas en el artículo 5.5</w:t>
            </w:r>
          </w:p>
        </w:tc>
      </w:tr>
      <w:bookmarkStart w:id="17" w:name="__Fieldmark__125_389587244"/>
      <w:tr w:rsidR="00211AB6" w:rsidRPr="006D6AAB" w14:paraId="2937DDC3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82BD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B76F5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F43444D" w14:textId="77777777" w:rsidR="00211AB6" w:rsidRDefault="00211AB6" w:rsidP="00211AB6">
      <w:pPr>
        <w:rPr>
          <w:rFonts w:cs="Arial"/>
          <w:szCs w:val="21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6D6AAB" w14:paraId="4367F09B" w14:textId="77777777" w:rsidTr="00A745DC">
        <w:tc>
          <w:tcPr>
            <w:tcW w:w="5000" w:type="pct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2A01C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Operaciones de valorización “in situ” de los residuos generados</w:t>
            </w:r>
          </w:p>
        </w:tc>
      </w:tr>
      <w:tr w:rsidR="00211AB6" w:rsidRPr="006D6AAB" w14:paraId="47AE1248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8636B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EAE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No se prevé operación alguna de valoración "in situ"</w:t>
            </w:r>
          </w:p>
        </w:tc>
      </w:tr>
      <w:bookmarkStart w:id="18" w:name="__Fieldmark__127_389587244"/>
      <w:tr w:rsidR="00211AB6" w:rsidRPr="006D6AAB" w14:paraId="6D082BEE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002C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6A4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Utilización principal como combustible o como otro medio de generar energía</w:t>
            </w:r>
          </w:p>
        </w:tc>
      </w:tr>
      <w:bookmarkStart w:id="19" w:name="__Fieldmark__128_389587244"/>
      <w:tr w:rsidR="00211AB6" w:rsidRPr="006D6AAB" w14:paraId="7342C25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8A34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5956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Recuperación o regeneración de disolventes</w:t>
            </w:r>
          </w:p>
        </w:tc>
      </w:tr>
      <w:bookmarkStart w:id="20" w:name="__Fieldmark__129_389587244"/>
      <w:tr w:rsidR="00211AB6" w:rsidRPr="006D6AAB" w14:paraId="06C241BD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25E5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1E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sustancias orgánicas que utilizan no disolventes</w:t>
            </w:r>
          </w:p>
        </w:tc>
      </w:tr>
      <w:bookmarkStart w:id="21" w:name="__Fieldmark__130_389587244"/>
      <w:tr w:rsidR="00211AB6" w:rsidRPr="006D6AAB" w14:paraId="314E7CB2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609EC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88EE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y recuperación de metales o compuestos metálicos</w:t>
            </w:r>
          </w:p>
        </w:tc>
      </w:tr>
      <w:bookmarkStart w:id="22" w:name="__Fieldmark__131_389587244"/>
      <w:tr w:rsidR="00211AB6" w:rsidRPr="006D6AAB" w14:paraId="0D3F87D6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12978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BC7E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o recuperación de otras materias inorgánicas</w:t>
            </w:r>
          </w:p>
        </w:tc>
      </w:tr>
      <w:bookmarkStart w:id="23" w:name="__Fieldmark__132_389587244"/>
      <w:tr w:rsidR="00211AB6" w:rsidRPr="006D6AAB" w14:paraId="2C07F173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4ADD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45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Regeneración de ácidos y bases</w:t>
            </w:r>
          </w:p>
        </w:tc>
      </w:tr>
      <w:bookmarkStart w:id="24" w:name="__Fieldmark__133_389587244"/>
      <w:tr w:rsidR="00211AB6" w:rsidRPr="006D6AAB" w14:paraId="3F50714B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C68C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67F5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de suelos, para una mejora ecológica de los mismos.</w:t>
            </w:r>
          </w:p>
        </w:tc>
      </w:tr>
      <w:bookmarkStart w:id="25" w:name="__Fieldmark__134_389587244"/>
      <w:tr w:rsidR="00211AB6" w:rsidRPr="006D6AAB" w14:paraId="1ED32CF9" w14:textId="77777777" w:rsidTr="00A745DC">
        <w:tc>
          <w:tcPr>
            <w:tcW w:w="198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171C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39E7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Acumulación de residuos para su tratamiento según el Anejo III.B de la Decisión Comisión 96/350/CE.</w:t>
            </w:r>
          </w:p>
        </w:tc>
      </w:tr>
      <w:bookmarkStart w:id="26" w:name="__Fieldmark__135_389587244"/>
      <w:tr w:rsidR="00211AB6" w:rsidRPr="006D6AAB" w14:paraId="073D796B" w14:textId="77777777" w:rsidTr="00A745DC">
        <w:tc>
          <w:tcPr>
            <w:tcW w:w="198" w:type="pct"/>
            <w:tcBorders>
              <w:top w:val="single" w:sz="4" w:space="0" w:color="000000"/>
            </w:tcBorders>
            <w:shd w:val="clear" w:color="auto" w:fill="auto"/>
          </w:tcPr>
          <w:p w14:paraId="26711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480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5014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5C67BF82" w14:textId="77777777" w:rsidR="00211AB6" w:rsidRPr="00364F8C" w:rsidRDefault="00211AB6" w:rsidP="00211AB6">
      <w:pPr>
        <w:pStyle w:val="Sangradetextonormal"/>
        <w:ind w:left="0" w:firstLine="0"/>
        <w:rPr>
          <w:rFonts w:ascii="Arial Narrow" w:hAnsi="Arial Narrow" w:cs="Arial Narrow"/>
          <w:b/>
          <w:sz w:val="16"/>
          <w:lang w:val="es-ES"/>
        </w:rPr>
      </w:pPr>
    </w:p>
    <w:p w14:paraId="132ABC90" w14:textId="7B5D3302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 xml:space="preserve">Destino previsto para los residuos </w:t>
      </w:r>
    </w:p>
    <w:p w14:paraId="6990AE16" w14:textId="77777777" w:rsidR="00211AB6" w:rsidRPr="006D6AAB" w:rsidRDefault="00211AB6" w:rsidP="00211AB6">
      <w:pPr>
        <w:rPr>
          <w:rFonts w:cstheme="minorHAnsi"/>
          <w:b/>
          <w:color w:val="0070C0"/>
        </w:rPr>
      </w:pPr>
      <w:r w:rsidRPr="006D6AAB">
        <w:rPr>
          <w:b/>
        </w:rPr>
        <w:t>Destino previsto para los residuos no reutilizables ni valorables “in situ”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5121"/>
        <w:gridCol w:w="1841"/>
        <w:gridCol w:w="1700"/>
      </w:tblGrid>
      <w:tr w:rsidR="00211AB6" w:rsidRPr="006D6AAB" w14:paraId="5DB5E81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</w:tcPr>
          <w:p w14:paraId="6E7370A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</w:t>
            </w:r>
          </w:p>
        </w:tc>
      </w:tr>
      <w:tr w:rsidR="00211AB6" w:rsidRPr="006D6AAB" w14:paraId="746B0D2F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5E5B8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Potencialmente peligrosos y otros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A872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3EDB2C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08A61C1D" w14:textId="77777777" w:rsidTr="00A745DC">
        <w:tc>
          <w:tcPr>
            <w:tcW w:w="225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E5BA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23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3399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biodegradables</w:t>
            </w:r>
          </w:p>
        </w:tc>
        <w:tc>
          <w:tcPr>
            <w:tcW w:w="10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4A90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19B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7" w:name="__Fieldmark__137_389587244"/>
      <w:tr w:rsidR="00211AB6" w:rsidRPr="006D6AAB" w14:paraId="5D0C2E3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13DB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912E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de residuos municipales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2DE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 / Vertedero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67B1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RSU</w:t>
            </w:r>
          </w:p>
        </w:tc>
      </w:tr>
      <w:bookmarkStart w:id="28" w:name="__Fieldmark__138_389587244"/>
      <w:tr w:rsidR="00211AB6" w:rsidRPr="006D6AAB" w14:paraId="33EA2A59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4E0A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BFC4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con sustancias peligrosas (SP’s)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08C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BEF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Peligrosos (RP)</w:t>
            </w:r>
          </w:p>
        </w:tc>
      </w:tr>
      <w:bookmarkStart w:id="29" w:name="__Fieldmark__139_389587244"/>
      <w:tr w:rsidR="00211AB6" w:rsidRPr="006D6AAB" w14:paraId="10B5CA8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7696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382C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Madera, vidrio o plástico con sustancias peligrosas o contaminadas por ellas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483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Fco-Qco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82EB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0" w:name="__Fieldmark__140_389587244"/>
      <w:tr w:rsidR="00211AB6" w:rsidRPr="006D6AAB" w14:paraId="61E1DAD0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743A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A663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que contienen alquitrán de hulla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0D11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2D35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1" w:name="__Fieldmark__141_389587244"/>
      <w:tr w:rsidR="00211AB6" w:rsidRPr="006D6AAB" w14:paraId="7CE93BE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438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DDAA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Alquitrán de hulla y productos alquitranados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AA48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73AD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2" w:name="__Fieldmark__142_389587244"/>
      <w:tr w:rsidR="00211AB6" w:rsidRPr="006D6AAB" w14:paraId="1E85F64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CA33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DCD0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Metálicos contaminados con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FFFF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B0F47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3" w:name="__Fieldmark__143_389587244"/>
      <w:tr w:rsidR="00211AB6" w:rsidRPr="006D6AAB" w14:paraId="5506933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4F5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794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Cables que contienen Hidrocarburos, alquitrán de hulla y otras SP’s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BFA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237E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4" w:name="__Fieldmark__144_389587244"/>
      <w:tr w:rsidR="00211AB6" w:rsidRPr="006D6AAB" w14:paraId="0C5AE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BAF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015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Aislamiento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57CB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D3F1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5" w:name="__Fieldmark__145_389587244"/>
      <w:tr w:rsidR="00211AB6" w:rsidRPr="006D6AAB" w14:paraId="6EA27A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270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02E7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materiales de aislamiento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2775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86FB6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6" w:name="__Fieldmark__146_389587244"/>
      <w:tr w:rsidR="00211AB6" w:rsidRPr="006D6AAB" w14:paraId="1F65382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9058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50AC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construcción que contienen Amianto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BDA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6D05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7" w:name="__Fieldmark__147_389587244"/>
      <w:tr w:rsidR="00211AB6" w:rsidRPr="006D6AAB" w14:paraId="7A984EB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FF4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B8C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Construcción a partir de Yeso contaminados con SP’s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557B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BC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38" w:name="__Fieldmark__148_389587244"/>
      <w:tr w:rsidR="00211AB6" w:rsidRPr="006D6AAB" w14:paraId="2C378BA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45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77C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construcción y demolición que contienen Mercurio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8A7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DF332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39" w:name="__Fieldmark__149_389587244"/>
      <w:tr w:rsidR="00211AB6" w:rsidRPr="006D6AAB" w14:paraId="023D772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61C6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C69D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construcción y demolición que contienen PCB’s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64A4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785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0" w:name="__Fieldmark__150_389587244"/>
      <w:tr w:rsidR="00211AB6" w:rsidRPr="006D6AAB" w14:paraId="62488FB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0975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BAB3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Otros residuos de construcción y demolición que contienen SP’s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46B6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Depósito Seguridad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97134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1" w:name="__Fieldmark__151_389587244"/>
      <w:tr w:rsidR="00211AB6" w:rsidRPr="006D6AAB" w14:paraId="7E62642D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F8F4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79DC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Materiales de aislamiento distintos de los 17 06 01 y 17 06 03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CF47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9DBF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  <w:bookmarkStart w:id="42" w:name="__Fieldmark__152_389587244"/>
      <w:tr w:rsidR="00211AB6" w:rsidRPr="006D6AAB" w14:paraId="0EBA9F6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A10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BC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Tierras y piedras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554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B04F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RP</w:t>
            </w:r>
          </w:p>
        </w:tc>
      </w:tr>
      <w:bookmarkStart w:id="43" w:name="__Fieldmark__153_389587244"/>
      <w:tr w:rsidR="00211AB6" w:rsidRPr="006D6AAB" w14:paraId="2E063CF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2B95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6E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Lodos de drenaje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A662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CBD4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4" w:name="__Fieldmark__154_389587244"/>
      <w:tr w:rsidR="00211AB6" w:rsidRPr="006D6AAB" w14:paraId="2892931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D7F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3BF7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Balasto de vías férreas que contienen sustancias peligrosas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5E930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BAE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5" w:name="__Fieldmark__155_389587244"/>
      <w:tr w:rsidR="00211AB6" w:rsidRPr="006D6AAB" w14:paraId="73CA851C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21C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CA1C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Absorbentes contaminados  (trapos…)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740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6773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6" w:name="__Fieldmark__156_389587244"/>
      <w:tr w:rsidR="00211AB6" w:rsidRPr="006D6AAB" w14:paraId="4E3D5E2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1775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B008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Aceites usados (minerales no clorados de motor...)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FBA9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62F9D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7" w:name="__Fieldmark__157_389587244"/>
      <w:tr w:rsidR="00211AB6" w:rsidRPr="006D6AAB" w14:paraId="0BC0F084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8F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CF37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Filtros de aceite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A42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B0F91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8" w:name="__Fieldmark__158_389587244"/>
      <w:tr w:rsidR="00211AB6" w:rsidRPr="006D6AAB" w14:paraId="4DAA9DEE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7AC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EB1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Tubos fluorescentes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952E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F4730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49" w:name="__Fieldmark__159_389587244"/>
      <w:tr w:rsidR="00211AB6" w:rsidRPr="006D6AAB" w14:paraId="2D421D58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994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B3ED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Pilas alcalinas y salinas y pilas botón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6C2CE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C269D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0" w:name="__Fieldmark__160_389587244"/>
      <w:tr w:rsidR="00211AB6" w:rsidRPr="006D6AAB" w14:paraId="6CD4B245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774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9F05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Pilas botón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5D68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3D73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1" w:name="__Fieldmark__161_389587244"/>
      <w:tr w:rsidR="00211AB6" w:rsidRPr="006D6AAB" w14:paraId="62A419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7F7F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115D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metal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0127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BAB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2" w:name="__Fieldmark__162_389587244"/>
      <w:tr w:rsidR="00211AB6" w:rsidRPr="006D6AAB" w14:paraId="4724C637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23CD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567B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Envases vacíos de plástico contaminados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990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26CF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3" w:name="__Fieldmark__163_389587244"/>
      <w:tr w:rsidR="00211AB6" w:rsidRPr="006D6AAB" w14:paraId="5D08273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4FEE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A6D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pintura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1AD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960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4" w:name="__Fieldmark__164_389587244"/>
      <w:tr w:rsidR="00211AB6" w:rsidRPr="006D6AAB" w14:paraId="561F607A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4850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2B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disolventes no halogenados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50B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C0818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5" w:name="__Fieldmark__165_389587244"/>
      <w:tr w:rsidR="00211AB6" w:rsidRPr="006D6AAB" w14:paraId="52A754DF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5076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9E7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barnices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86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3CAC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6" w:name="__Fieldmark__166_389587244"/>
      <w:tr w:rsidR="00211AB6" w:rsidRPr="006D6AAB" w14:paraId="044D4401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FC64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694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Sobrantes de desencofrantes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21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D10A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7" w:name="__Fieldmark__167_389587244"/>
      <w:tr w:rsidR="00211AB6" w:rsidRPr="006D6AAB" w14:paraId="62B94EFB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85E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B90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Aerosoles vacíos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2CD4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362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8" w:name="__Fieldmark__168_389587244"/>
      <w:tr w:rsidR="00211AB6" w:rsidRPr="006D6AAB" w14:paraId="3E885FE2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17DED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D521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Baterías de 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266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57CFB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59" w:name="__Fieldmark__169_389587244"/>
      <w:tr w:rsidR="00211AB6" w:rsidRPr="006D6AAB" w14:paraId="72B11696" w14:textId="77777777" w:rsidTr="00A745DC">
        <w:tc>
          <w:tcPr>
            <w:tcW w:w="225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32B8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59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DBD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Hidrocarburos con agua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78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Tratamiento / Depósito</w:t>
            </w:r>
          </w:p>
        </w:tc>
        <w:tc>
          <w:tcPr>
            <w:tcW w:w="9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42089" w14:textId="77777777" w:rsidR="00211AB6" w:rsidRPr="006D6AAB" w:rsidRDefault="00211AB6" w:rsidP="00A745DC">
            <w:pPr>
              <w:snapToGrid w:val="0"/>
              <w:spacing w:after="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bookmarkStart w:id="60" w:name="__Fieldmark__170_389587244"/>
      <w:tr w:rsidR="00211AB6" w:rsidRPr="006D6AAB" w14:paraId="72E89060" w14:textId="77777777" w:rsidTr="00A745DC">
        <w:tc>
          <w:tcPr>
            <w:tcW w:w="225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BC6B2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282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66CDE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RCDs mezclados distintos de los códigos 17 09 01, 02 y 03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59C2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74C64F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</w:t>
            </w:r>
          </w:p>
        </w:tc>
      </w:tr>
    </w:tbl>
    <w:p w14:paraId="5EF79E3F" w14:textId="77777777" w:rsidR="00211AB6" w:rsidRDefault="00211AB6" w:rsidP="00211AB6">
      <w:pPr>
        <w:rPr>
          <w:rFonts w:ascii="Arial Narrow" w:hAnsi="Arial Narrow" w:cs="Arial Narrow"/>
          <w:b/>
          <w:bCs/>
          <w:sz w:val="20"/>
        </w:rPr>
      </w:pPr>
    </w:p>
    <w:p w14:paraId="5C7EBBF7" w14:textId="77777777" w:rsidR="00211AB6" w:rsidRPr="006D6AAB" w:rsidRDefault="00211AB6" w:rsidP="00211AB6">
      <w:pPr>
        <w:rPr>
          <w:b/>
        </w:rPr>
      </w:pPr>
      <w:r w:rsidRPr="006D6AAB">
        <w:rPr>
          <w:b/>
        </w:rPr>
        <w:t>Destino previsto para los residuos reutilizables y valorables</w:t>
      </w: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5056"/>
        <w:gridCol w:w="1841"/>
        <w:gridCol w:w="1698"/>
      </w:tblGrid>
      <w:tr w:rsidR="00211AB6" w:rsidRPr="006D6AAB" w14:paraId="17CEAC84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FDCDD9" w14:textId="77777777" w:rsidR="00211AB6" w:rsidRPr="006D6AAB" w:rsidRDefault="00211AB6" w:rsidP="00A745DC">
            <w:pPr>
              <w:spacing w:after="0"/>
              <w:rPr>
                <w:rFonts w:cstheme="minorHAnsi"/>
                <w:sz w:val="20"/>
              </w:rPr>
            </w:pPr>
            <w:r w:rsidRPr="006D6AAB">
              <w:rPr>
                <w:rFonts w:cstheme="minorHAnsi"/>
                <w:b/>
                <w:caps/>
                <w:sz w:val="20"/>
              </w:rPr>
              <w:t>RCD CATEGORÍA II</w:t>
            </w:r>
          </w:p>
        </w:tc>
      </w:tr>
      <w:tr w:rsidR="00211AB6" w:rsidRPr="006D6AAB" w14:paraId="4A96E173" w14:textId="77777777" w:rsidTr="00A745DC">
        <w:tc>
          <w:tcPr>
            <w:tcW w:w="3049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CFDA5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no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B9DE6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55D3E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F39CF47" w14:textId="77777777" w:rsidTr="00A745DC"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53CF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Asfalto</w:t>
            </w:r>
          </w:p>
        </w:tc>
      </w:tr>
      <w:bookmarkStart w:id="61" w:name="__Fieldmark__171_389587244"/>
      <w:tr w:rsidR="00211AB6" w:rsidRPr="006D6AAB" w14:paraId="0054F24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1B62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6BEF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Mezclas Bituminosas distintas a las del código 17 03 01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871F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96DC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Reciclaje RCD</w:t>
            </w:r>
          </w:p>
        </w:tc>
      </w:tr>
      <w:tr w:rsidR="00211AB6" w:rsidRPr="006D6AAB" w14:paraId="5EFA737F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DECA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Madera</w:t>
            </w:r>
          </w:p>
        </w:tc>
      </w:tr>
      <w:tr w:rsidR="00211AB6" w:rsidRPr="006D6AAB" w14:paraId="632CC917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DB364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7DE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Madera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049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64AB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RNPs</w:t>
            </w:r>
          </w:p>
        </w:tc>
      </w:tr>
      <w:tr w:rsidR="00211AB6" w:rsidRPr="006D6AAB" w14:paraId="40B9FE21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2B507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3. Metales (incluidas sus aleaciones)</w:t>
            </w:r>
          </w:p>
        </w:tc>
      </w:tr>
      <w:bookmarkStart w:id="62" w:name="__Fieldmark__173_389587244"/>
      <w:tr w:rsidR="00211AB6" w:rsidRPr="006D6AAB" w14:paraId="22311496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14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BF8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Cobre, bronce, latón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4CD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43B3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de Residuos No Peligrosos (RNPs)</w:t>
            </w:r>
          </w:p>
        </w:tc>
      </w:tr>
      <w:tr w:rsidR="00211AB6" w:rsidRPr="006D6AAB" w14:paraId="2FCD7868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F834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0AE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Aluminio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AAD5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8944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3" w:name="__Fieldmark__175_389587244"/>
      <w:tr w:rsidR="00211AB6" w:rsidRPr="006D6AAB" w14:paraId="4DF0C364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6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1B8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Plomo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CFF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77C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4" w:name="__Fieldmark__176_389587244"/>
      <w:tr w:rsidR="00211AB6" w:rsidRPr="006D6AAB" w14:paraId="43B03D1C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4B2B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8D2B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Zinc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8DE8C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E6471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5FB5D3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530F7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4CB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Hierro y Acero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10D2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1B1B5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5" w:name="__Fieldmark__178_389587244"/>
      <w:tr w:rsidR="00211AB6" w:rsidRPr="006D6AAB" w14:paraId="6AC6DD8B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41FD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5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1D3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Estaño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AF9CD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E2A3A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bookmarkStart w:id="66" w:name="__Fieldmark__179_389587244"/>
      <w:tr w:rsidR="00211AB6" w:rsidRPr="006D6AAB" w14:paraId="6DEED56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DFB9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A488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Metales Mezclados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DD12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1BD6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51DF3EEA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DC993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B01A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Cables distintos de los especificados en el código 17 04 10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BBAF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5D6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3A1238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7D729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Papel</w:t>
            </w:r>
          </w:p>
        </w:tc>
      </w:tr>
      <w:tr w:rsidR="00211AB6" w:rsidRPr="006D6AAB" w14:paraId="654AC88F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CDFD1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30C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Papel 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162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86D6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RNPs</w:t>
            </w:r>
          </w:p>
        </w:tc>
      </w:tr>
      <w:tr w:rsidR="00211AB6" w:rsidRPr="006D6AAB" w14:paraId="06703D0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FD09DE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5. Plástico</w:t>
            </w:r>
          </w:p>
        </w:tc>
      </w:tr>
      <w:tr w:rsidR="00211AB6" w:rsidRPr="006D6AAB" w14:paraId="60E1E6FB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2E66E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CC9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Plástico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C2B2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0CC13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RNPs</w:t>
            </w:r>
          </w:p>
        </w:tc>
      </w:tr>
      <w:tr w:rsidR="00211AB6" w:rsidRPr="006D6AAB" w14:paraId="6C80659E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6706E5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6. Vidrio</w:t>
            </w:r>
          </w:p>
        </w:tc>
      </w:tr>
      <w:bookmarkStart w:id="67" w:name="__Fieldmark__183_389587244"/>
      <w:tr w:rsidR="00211AB6" w:rsidRPr="006D6AAB" w14:paraId="26B4CA1A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43D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D9F0" w14:textId="77777777" w:rsidR="00211AB6" w:rsidRPr="006D6AAB" w:rsidRDefault="00211AB6" w:rsidP="00A745DC">
            <w:pPr>
              <w:pStyle w:val="Textodeglobo"/>
              <w:rPr>
                <w:rFonts w:asciiTheme="minorHAnsi" w:hAnsiTheme="minorHAnsi" w:cstheme="minorHAnsi"/>
              </w:rPr>
            </w:pPr>
            <w:r w:rsidRPr="006D6AAB">
              <w:rPr>
                <w:rFonts w:asciiTheme="minorHAnsi" w:hAnsiTheme="minorHAnsi" w:cstheme="minorHAnsi"/>
              </w:rPr>
              <w:t>Vidrio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F9A9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9600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RNPs</w:t>
            </w:r>
          </w:p>
        </w:tc>
      </w:tr>
      <w:tr w:rsidR="00211AB6" w:rsidRPr="006D6AAB" w14:paraId="7B06F3F4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BA02B8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7. Yeso</w:t>
            </w:r>
          </w:p>
        </w:tc>
      </w:tr>
      <w:bookmarkStart w:id="68" w:name="__Fieldmark__184_389587244"/>
      <w:tr w:rsidR="00211AB6" w:rsidRPr="006D6AAB" w14:paraId="461AE8C9" w14:textId="77777777" w:rsidTr="00A745DC">
        <w:tc>
          <w:tcPr>
            <w:tcW w:w="262" w:type="pct"/>
            <w:tcBorders>
              <w:top w:val="single" w:sz="8" w:space="0" w:color="000000"/>
            </w:tcBorders>
            <w:shd w:val="clear" w:color="auto" w:fill="auto"/>
            <w:vAlign w:val="center"/>
          </w:tcPr>
          <w:p w14:paraId="54C9D0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5D5C22E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Yeso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32B427B3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4463DCD0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Gestor autorizado RNPs</w:t>
            </w:r>
          </w:p>
        </w:tc>
      </w:tr>
      <w:tr w:rsidR="00211AB6" w:rsidRPr="006D6AAB" w14:paraId="651A15B2" w14:textId="77777777" w:rsidTr="00A745DC">
        <w:tc>
          <w:tcPr>
            <w:tcW w:w="3049" w:type="pct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613CF7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A6C905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E9634C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193155A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A7071F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CC8F98B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288B814C" w14:textId="77777777" w:rsidTr="00A745DC">
        <w:tc>
          <w:tcPr>
            <w:tcW w:w="5000" w:type="pct"/>
            <w:gridSpan w:val="4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F4374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1. Arena, grava y otros áridos</w:t>
            </w:r>
          </w:p>
        </w:tc>
      </w:tr>
      <w:bookmarkStart w:id="69" w:name="__Fieldmark__185_389587244"/>
      <w:tr w:rsidR="00211AB6" w:rsidRPr="006D6AAB" w14:paraId="49D7AD7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C176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9A4C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42A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3BF89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70" w:name="__Fieldmark__186_389587244"/>
      <w:tr w:rsidR="00211AB6" w:rsidRPr="006D6AAB" w14:paraId="0918C757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62E4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B472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23F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2A10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E63B8F7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40BC1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2. Hormigón</w:t>
            </w:r>
          </w:p>
        </w:tc>
      </w:tr>
      <w:bookmarkStart w:id="71" w:name="__Fieldmark__187_389587244"/>
      <w:tr w:rsidR="00211AB6" w:rsidRPr="006D6AAB" w14:paraId="264AA9DE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BAB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1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C25F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893E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FAAD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72" w:name="__Fieldmark__188_389587244"/>
      <w:tr w:rsidR="00211AB6" w:rsidRPr="006D6AAB" w14:paraId="018CBCAD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36B8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04D7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8B60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3428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13613E08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2ED9AB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lastRenderedPageBreak/>
              <w:t>3. Ladrillos, azulejos y otros cerámicos</w:t>
            </w:r>
          </w:p>
        </w:tc>
      </w:tr>
      <w:bookmarkStart w:id="73" w:name="__Fieldmark__189_389587244"/>
      <w:tr w:rsidR="00211AB6" w:rsidRPr="006D6AAB" w14:paraId="74CB5918" w14:textId="77777777" w:rsidTr="00A745DC">
        <w:tc>
          <w:tcPr>
            <w:tcW w:w="262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56DC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EAE2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FA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EB53A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bookmarkStart w:id="74" w:name="__Fieldmark__190_389587244"/>
      <w:tr w:rsidR="00211AB6" w:rsidRPr="006D6AAB" w14:paraId="5794F7A6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E48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DF8B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A29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EBA4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02729515" w14:textId="77777777" w:rsidTr="00A745DC">
        <w:tc>
          <w:tcPr>
            <w:tcW w:w="2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D8BED" w14:textId="77777777" w:rsidR="00211AB6" w:rsidRPr="006D6AAB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DB6C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96B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AAF7" w14:textId="77777777" w:rsidR="00211AB6" w:rsidRPr="006D6AAB" w:rsidRDefault="00211AB6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211AB6" w:rsidRPr="006D6AAB" w14:paraId="7B0EB7D0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CE07D2" w14:textId="77777777" w:rsidR="00211AB6" w:rsidRPr="006D6AAB" w:rsidRDefault="00211AB6" w:rsidP="00A745DC">
            <w:pPr>
              <w:pStyle w:val="Textocomentario1"/>
              <w:spacing w:after="0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6D6AAB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>4. Piedra</w:t>
            </w:r>
          </w:p>
        </w:tc>
      </w:tr>
      <w:bookmarkStart w:id="75" w:name="__Fieldmark__192_389587244"/>
      <w:tr w:rsidR="00211AB6" w:rsidRPr="006D6AAB" w14:paraId="0A8725F4" w14:textId="77777777" w:rsidTr="00A745DC">
        <w:tc>
          <w:tcPr>
            <w:tcW w:w="262" w:type="pct"/>
            <w:tcBorders>
              <w:top w:val="single" w:sz="8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7EAEA40F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2787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0CD8CA1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RCDs mezclados distintos de los códigos 17 09 01, 02 y 03</w:t>
            </w:r>
          </w:p>
        </w:tc>
        <w:tc>
          <w:tcPr>
            <w:tcW w:w="1015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73CC8FF7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2" w:space="0" w:color="auto"/>
            </w:tcBorders>
            <w:shd w:val="clear" w:color="auto" w:fill="auto"/>
            <w:vAlign w:val="center"/>
          </w:tcPr>
          <w:p w14:paraId="09BBF3DD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</w:tbl>
    <w:p w14:paraId="7DC7ABBF" w14:textId="77777777" w:rsidR="00211AB6" w:rsidRDefault="00211AB6" w:rsidP="00211AB6">
      <w:pPr>
        <w:rPr>
          <w:rFonts w:ascii="Arial Narrow" w:hAnsi="Arial Narrow" w:cs="Arial Narrow"/>
        </w:rPr>
      </w:pPr>
    </w:p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70"/>
        <w:gridCol w:w="5159"/>
        <w:gridCol w:w="1841"/>
        <w:gridCol w:w="1700"/>
      </w:tblGrid>
      <w:tr w:rsidR="00211AB6" w:rsidRPr="006D6AAB" w14:paraId="640CEBC9" w14:textId="77777777" w:rsidTr="00A745DC">
        <w:tc>
          <w:tcPr>
            <w:tcW w:w="5000" w:type="pct"/>
            <w:gridSpan w:val="4"/>
            <w:tcBorders>
              <w:top w:val="single" w:sz="8" w:space="0" w:color="auto"/>
            </w:tcBorders>
            <w:vAlign w:val="center"/>
          </w:tcPr>
          <w:p w14:paraId="6759332B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caps/>
                <w:sz w:val="20"/>
              </w:rPr>
              <w:t>RCD categoria iii</w:t>
            </w:r>
          </w:p>
        </w:tc>
      </w:tr>
      <w:tr w:rsidR="00211AB6" w:rsidRPr="006D6AAB" w14:paraId="5195F5C1" w14:textId="77777777" w:rsidTr="00A745DC">
        <w:tc>
          <w:tcPr>
            <w:tcW w:w="3048" w:type="pct"/>
            <w:gridSpan w:val="2"/>
            <w:tcBorders>
              <w:bottom w:val="single" w:sz="8" w:space="0" w:color="auto"/>
            </w:tcBorders>
            <w:vAlign w:val="center"/>
          </w:tcPr>
          <w:p w14:paraId="5EBE5ED3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Naturaleza pétrea</w:t>
            </w:r>
          </w:p>
        </w:tc>
        <w:tc>
          <w:tcPr>
            <w:tcW w:w="1015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8B891" w14:textId="77777777" w:rsidR="00211AB6" w:rsidRPr="006D6AAB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3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D6C71" w14:textId="77777777" w:rsidR="00211AB6" w:rsidRPr="006D6AAB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6D6AAB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tr w:rsidR="00211AB6" w:rsidRPr="006D6AAB" w14:paraId="3CC729FA" w14:textId="77777777" w:rsidTr="00A745DC">
        <w:tc>
          <w:tcPr>
            <w:tcW w:w="5000" w:type="pct"/>
            <w:gridSpan w:val="4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101CAA1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1.  Hormigones, piedra, Arena, grava y otros áridos</w:t>
            </w:r>
          </w:p>
        </w:tc>
      </w:tr>
      <w:tr w:rsidR="00211AB6" w:rsidRPr="006D6AAB" w14:paraId="0AFE6CAB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A22B19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23C4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Hormigón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4ED32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C6C9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0DA7983C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9B9C1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BCA8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254BE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9E37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40BADC8" w14:textId="77777777" w:rsidTr="00A745DC">
        <w:tc>
          <w:tcPr>
            <w:tcW w:w="204" w:type="pct"/>
            <w:tcBorders>
              <w:top w:val="single" w:sz="4" w:space="0" w:color="000000"/>
            </w:tcBorders>
            <w:vAlign w:val="center"/>
          </w:tcPr>
          <w:p w14:paraId="7187E70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B6B7FC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 xml:space="preserve">RCDs mezclados distintos de los códigos 17 09 01, 02 y 03 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BCFA1D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D413E2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2CBCD59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167B9E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12B7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grava y rocas trituradas distintos de los mencionados en el código 01 04 07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675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9B83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151515E7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5AFC5D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054F3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Residuos de arena y arcilla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7CDF7" w14:textId="77777777" w:rsidR="00211AB6" w:rsidRPr="006D6AAB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52E7C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4D045FF9" w14:textId="77777777" w:rsidTr="00A745DC">
        <w:tc>
          <w:tcPr>
            <w:tcW w:w="5000" w:type="pct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F60400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2. Ladrillos, azulejos y otros cerámicos</w:t>
            </w:r>
          </w:p>
        </w:tc>
      </w:tr>
      <w:tr w:rsidR="00211AB6" w:rsidRPr="006D6AAB" w14:paraId="434F33E8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E2A37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7F3A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Ladrillos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B89DF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F386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67D22F5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8733BB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D6AAB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6D6AAB"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86EB6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Tejas y Materiales Cerámicos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C3DE5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F44C0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  <w:tr w:rsidR="00211AB6" w:rsidRPr="006D6AAB" w14:paraId="65279D84" w14:textId="77777777" w:rsidTr="00A745DC">
        <w:tc>
          <w:tcPr>
            <w:tcW w:w="20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B30D7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284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83665" w14:textId="77777777" w:rsidR="00211AB6" w:rsidRPr="006D6AAB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Mezcla de hormigón, ladrillos, tejas y materiales cerámicos distinta del código 17 01 06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81F4" w14:textId="77777777" w:rsidR="00211AB6" w:rsidRPr="006D6AAB" w:rsidRDefault="00211AB6" w:rsidP="00A745DC">
            <w:pPr>
              <w:tabs>
                <w:tab w:val="left" w:pos="7655"/>
              </w:tabs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6D6AAB">
              <w:rPr>
                <w:rFonts w:cstheme="minorHAnsi"/>
                <w:sz w:val="18"/>
                <w:szCs w:val="18"/>
              </w:rPr>
              <w:t>Reciclado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54F7F" w14:textId="77777777" w:rsidR="00211AB6" w:rsidRPr="00F7292F" w:rsidRDefault="00211AB6" w:rsidP="00A745DC">
            <w:pPr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Planta de transferencia o de Reciclaje RCD</w:t>
            </w:r>
          </w:p>
        </w:tc>
      </w:tr>
    </w:tbl>
    <w:p w14:paraId="3BD2BDC0" w14:textId="77777777" w:rsidR="00211AB6" w:rsidRDefault="00211AB6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5326"/>
        <w:gridCol w:w="1712"/>
        <w:gridCol w:w="1672"/>
      </w:tblGrid>
      <w:tr w:rsidR="00211AB6" w:rsidRPr="00FE0526" w14:paraId="36602B99" w14:textId="77777777" w:rsidTr="00A745DC">
        <w:tc>
          <w:tcPr>
            <w:tcW w:w="5000" w:type="pct"/>
            <w:gridSpan w:val="4"/>
            <w:tcBorders>
              <w:top w:val="single" w:sz="8" w:space="0" w:color="000000"/>
            </w:tcBorders>
            <w:vAlign w:val="center"/>
          </w:tcPr>
          <w:p w14:paraId="1EC63EB3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20"/>
              </w:rPr>
            </w:pPr>
            <w:r w:rsidRPr="00FE0526">
              <w:rPr>
                <w:rFonts w:cstheme="minorHAnsi"/>
                <w:b/>
                <w:caps/>
                <w:sz w:val="20"/>
              </w:rPr>
              <w:t>RCD CATEGORÍA IV</w:t>
            </w:r>
          </w:p>
        </w:tc>
      </w:tr>
      <w:tr w:rsidR="00211AB6" w:rsidRPr="00FE0526" w14:paraId="51238D26" w14:textId="77777777" w:rsidTr="00A745DC">
        <w:tc>
          <w:tcPr>
            <w:tcW w:w="3130" w:type="pct"/>
            <w:gridSpan w:val="2"/>
            <w:tcBorders>
              <w:bottom w:val="single" w:sz="8" w:space="0" w:color="auto"/>
            </w:tcBorders>
            <w:vAlign w:val="center"/>
          </w:tcPr>
          <w:p w14:paraId="22756CDE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Tierras y pétreos de la excavación</w:t>
            </w:r>
          </w:p>
        </w:tc>
        <w:tc>
          <w:tcPr>
            <w:tcW w:w="94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E43CA" w14:textId="77777777" w:rsidR="00211AB6" w:rsidRPr="00FE0526" w:rsidRDefault="00211AB6" w:rsidP="00A745D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TRATAMIENTO</w:t>
            </w:r>
          </w:p>
        </w:tc>
        <w:tc>
          <w:tcPr>
            <w:tcW w:w="924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B4645" w14:textId="77777777" w:rsidR="00211AB6" w:rsidRPr="00FE0526" w:rsidRDefault="00211AB6" w:rsidP="00A745DC">
            <w:pPr>
              <w:spacing w:after="0"/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FE0526">
              <w:rPr>
                <w:rFonts w:cstheme="minorHAnsi"/>
                <w:b/>
                <w:bCs/>
                <w:sz w:val="18"/>
                <w:szCs w:val="18"/>
              </w:rPr>
              <w:t>DESTINO</w:t>
            </w:r>
          </w:p>
        </w:tc>
      </w:tr>
      <w:bookmarkStart w:id="76" w:name="__Fieldmark__193_389587244"/>
      <w:tr w:rsidR="00211AB6" w:rsidRPr="00FE0526" w14:paraId="070C80F7" w14:textId="77777777" w:rsidTr="00A745DC">
        <w:tc>
          <w:tcPr>
            <w:tcW w:w="191" w:type="pct"/>
            <w:tcBorders>
              <w:top w:val="single" w:sz="8" w:space="0" w:color="auto"/>
              <w:bottom w:val="single" w:sz="4" w:space="0" w:color="000000"/>
            </w:tcBorders>
            <w:vAlign w:val="center"/>
          </w:tcPr>
          <w:p w14:paraId="5BEABA9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2939" w:type="pc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0590F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Tierra y piedras distintas de las especificadas en el código 17 05 03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65614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0FFA7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7" w:name="__Fieldmark__194_389587244"/>
      <w:tr w:rsidR="00211AB6" w:rsidRPr="00FE0526" w14:paraId="5B4C4989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5BC284D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7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B7AA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Lodos de drenaje distintos de los especificados en el código 17 05 05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CB63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85F48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  <w:bookmarkStart w:id="78" w:name="__Fieldmark__195_389587244"/>
      <w:tr w:rsidR="00211AB6" w:rsidRPr="00FE0526" w14:paraId="6FF7CEF2" w14:textId="77777777" w:rsidTr="00A745DC">
        <w:tc>
          <w:tcPr>
            <w:tcW w:w="19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ADFAB1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052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FE0526">
              <w:rPr>
                <w:rFonts w:cstheme="minorHAnsi"/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293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71DAF" w14:textId="77777777" w:rsidR="00211AB6" w:rsidRPr="00FE052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Balasto de vías férreas distinto del especificado en el código 17 05 07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AA40F" w14:textId="77777777" w:rsidR="00211AB6" w:rsidRPr="00FE0526" w:rsidRDefault="00211AB6" w:rsidP="00A745DC">
            <w:pPr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FE0526">
              <w:rPr>
                <w:rFonts w:cstheme="minorHAnsi"/>
                <w:sz w:val="18"/>
                <w:szCs w:val="18"/>
              </w:rPr>
              <w:t>Traslado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492FE" w14:textId="77777777" w:rsidR="00211AB6" w:rsidRPr="00F7292F" w:rsidRDefault="00211AB6" w:rsidP="00A745D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7292F">
              <w:rPr>
                <w:rFonts w:cstheme="minorHAnsi"/>
                <w:sz w:val="16"/>
                <w:szCs w:val="16"/>
              </w:rPr>
              <w:t>Restauración/Verted.</w:t>
            </w:r>
          </w:p>
        </w:tc>
      </w:tr>
    </w:tbl>
    <w:p w14:paraId="10CB0E5B" w14:textId="77777777" w:rsidR="00211AB6" w:rsidRDefault="00211AB6" w:rsidP="00211AB6">
      <w:pPr>
        <w:pStyle w:val="Textoindependiente31"/>
        <w:shd w:val="clear" w:color="auto" w:fill="FFFFFF" w:themeFill="background1"/>
        <w:rPr>
          <w:rFonts w:asciiTheme="minorHAnsi" w:hAnsiTheme="minorHAnsi" w:cstheme="minorHAnsi"/>
          <w:color w:val="0070C0"/>
          <w:sz w:val="22"/>
          <w:szCs w:val="22"/>
        </w:rPr>
      </w:pPr>
    </w:p>
    <w:p w14:paraId="58F27706" w14:textId="4400DD6A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Instalaciones previstas (Art. 4.1.a 5º)</w:t>
      </w:r>
    </w:p>
    <w:p w14:paraId="68CD0355" w14:textId="2CAF494A" w:rsidR="00211AB6" w:rsidRDefault="005D27DF" w:rsidP="00211AB6">
      <w:r w:rsidRPr="00DF7F1C">
        <w:rPr>
          <w:highlight w:val="yellow"/>
        </w:rPr>
        <w:t>(Ind</w:t>
      </w:r>
      <w:r w:rsidR="00DF7F1C" w:rsidRPr="00DF7F1C">
        <w:rPr>
          <w:highlight w:val="yellow"/>
        </w:rPr>
        <w:t xml:space="preserve">icar si se emplean camiones, </w:t>
      </w:r>
      <w:r w:rsidRPr="00DF7F1C">
        <w:rPr>
          <w:highlight w:val="yellow"/>
        </w:rPr>
        <w:t>contenedores, sacos,</w:t>
      </w:r>
      <w:r w:rsidR="00DF7F1C" w:rsidRPr="00DF7F1C">
        <w:rPr>
          <w:highlight w:val="yellow"/>
        </w:rPr>
        <w:t xml:space="preserve"> bidones para RCD peligrosos,</w:t>
      </w:r>
      <w:r w:rsidRPr="00DF7F1C">
        <w:rPr>
          <w:highlight w:val="yellow"/>
        </w:rPr>
        <w:t>…</w:t>
      </w:r>
      <w:r w:rsidR="00DF7F1C" w:rsidRPr="00DF7F1C">
        <w:rPr>
          <w:highlight w:val="yellow"/>
        </w:rPr>
        <w:t xml:space="preserve">, </w:t>
      </w:r>
      <w:r w:rsidRPr="00DF7F1C">
        <w:rPr>
          <w:highlight w:val="yellow"/>
        </w:rPr>
        <w:t>su ubicación en obra, recorridos de camiones en su caso, etc.)</w:t>
      </w:r>
      <w:r w:rsidR="00211AB6" w:rsidRPr="00DF7F1C">
        <w:rPr>
          <w:highlight w:val="yellow"/>
        </w:rPr>
        <w:t>.</w:t>
      </w:r>
    </w:p>
    <w:p w14:paraId="0ECC8F3E" w14:textId="77777777" w:rsidR="005D27DF" w:rsidRDefault="005D27DF" w:rsidP="00211AB6"/>
    <w:p w14:paraId="5B9B6CBB" w14:textId="77777777" w:rsidR="00DF7F1C" w:rsidRPr="00364F8C" w:rsidRDefault="00DF7F1C" w:rsidP="00211AB6"/>
    <w:tbl>
      <w:tblPr>
        <w:tblW w:w="5000" w:type="pct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65B3EAA" w14:textId="77777777" w:rsidTr="00A745DC">
        <w:tc>
          <w:tcPr>
            <w:tcW w:w="500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05D22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b/>
                <w:sz w:val="18"/>
                <w:szCs w:val="18"/>
              </w:rPr>
              <w:t>Planos elaborados</w:t>
            </w:r>
          </w:p>
        </w:tc>
      </w:tr>
      <w:bookmarkStart w:id="79" w:name="__Fieldmark__196_389587244"/>
      <w:tr w:rsidR="00211AB6" w:rsidRPr="005F0DE6" w14:paraId="32350740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FD135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9A2B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Bajantes de escombros.</w:t>
            </w:r>
          </w:p>
        </w:tc>
      </w:tr>
      <w:bookmarkStart w:id="80" w:name="__Fieldmark__197_389587244"/>
      <w:tr w:rsidR="00211AB6" w:rsidRPr="005F0DE6" w14:paraId="3AC57E21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3ECE1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34A4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Acopios y/o contenedores de los distintos tipos de RCD (pétreos, maderas, plásticos, metales, vidrios,…).</w:t>
            </w:r>
          </w:p>
        </w:tc>
      </w:tr>
      <w:bookmarkStart w:id="81" w:name="__Fieldmark__198_389587244"/>
      <w:tr w:rsidR="00211AB6" w:rsidRPr="005F0DE6" w14:paraId="57982C4A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86E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7969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Zonas o contenedor para lavado de canaletas / cubetos de hormigón.</w:t>
            </w:r>
          </w:p>
        </w:tc>
      </w:tr>
      <w:bookmarkStart w:id="82" w:name="__Fieldmark__199_389587244"/>
      <w:tr w:rsidR="00211AB6" w:rsidRPr="005F0DE6" w14:paraId="3BF47DEE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7F72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2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0D4E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Almacenamiento de residuos y productos tóxicos potencialmente peligrosos.</w:t>
            </w:r>
          </w:p>
        </w:tc>
      </w:tr>
      <w:bookmarkStart w:id="83" w:name="__Fieldmark__200_389587244"/>
      <w:tr w:rsidR="00211AB6" w:rsidRPr="005F0DE6" w14:paraId="7B2E4C44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EF6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FF107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Contenedores para residuos urbanos.</w:t>
            </w:r>
          </w:p>
        </w:tc>
      </w:tr>
      <w:bookmarkStart w:id="84" w:name="__Fieldmark__201_389587244"/>
      <w:tr w:rsidR="00211AB6" w:rsidRPr="005F0DE6" w14:paraId="006482AD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0CBC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693E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planta móvil de reciclaje “in situ”.</w:t>
            </w:r>
          </w:p>
        </w:tc>
      </w:tr>
      <w:bookmarkStart w:id="85" w:name="__Fieldmark__202_389587244"/>
      <w:tr w:rsidR="00211AB6" w:rsidRPr="005F0DE6" w14:paraId="5F42FE5B" w14:textId="77777777" w:rsidTr="00A745DC">
        <w:tc>
          <w:tcPr>
            <w:tcW w:w="162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5C93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61150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Ubicación de materiales reciclados como áridos, materiales cerámicos o tierras a reutilizar.</w:t>
            </w:r>
          </w:p>
        </w:tc>
      </w:tr>
      <w:bookmarkStart w:id="86" w:name="__Fieldmark__203_389587244"/>
      <w:tr w:rsidR="00211AB6" w:rsidRPr="005F0DE6" w14:paraId="24DE981C" w14:textId="77777777" w:rsidTr="00A745DC">
        <w:tc>
          <w:tcPr>
            <w:tcW w:w="162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24D02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4838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28C56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Otros (indicar)</w:t>
            </w:r>
          </w:p>
        </w:tc>
      </w:tr>
    </w:tbl>
    <w:p w14:paraId="0A7E2DFC" w14:textId="77777777" w:rsidR="00211AB6" w:rsidRDefault="00211AB6" w:rsidP="00211AB6"/>
    <w:p w14:paraId="4BEA3A8D" w14:textId="73D5226A" w:rsidR="00523706" w:rsidRDefault="00523706" w:rsidP="00211AB6">
      <w:r>
        <w:t>Planos o esquemas de instalaciones:</w:t>
      </w:r>
    </w:p>
    <w:p w14:paraId="52963717" w14:textId="46DAC553" w:rsidR="00523706" w:rsidRPr="00364F8C" w:rsidRDefault="00DF7F1C" w:rsidP="00211AB6">
      <w:r w:rsidRPr="00DF7F1C">
        <w:rPr>
          <w:highlight w:val="yellow"/>
        </w:rPr>
        <w:t>Incluir plano o remitir a plano de proyecto.</w:t>
      </w:r>
    </w:p>
    <w:p w14:paraId="25B6DEC9" w14:textId="46507446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Prescripciones técnicas para la realización de las operaciones de gestión de RDC en la propia obra (Art. 4.1.a 6º)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8710"/>
      </w:tblGrid>
      <w:tr w:rsidR="00211AB6" w:rsidRPr="005F0DE6" w14:paraId="2BEFB3D0" w14:textId="77777777" w:rsidTr="00DF7F1C">
        <w:trPr>
          <w:trHeight w:val="916"/>
        </w:trPr>
        <w:tc>
          <w:tcPr>
            <w:tcW w:w="176" w:type="pct"/>
            <w:shd w:val="clear" w:color="auto" w:fill="auto"/>
          </w:tcPr>
          <w:p w14:paraId="738D8E5F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89BCC0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Para los derribos: se realizarán actuaciones previas tales como apeos, apuntala</w:t>
            </w:r>
            <w:r>
              <w:rPr>
                <w:rFonts w:cstheme="minorHAnsi"/>
                <w:sz w:val="18"/>
                <w:szCs w:val="18"/>
              </w:rPr>
              <w:t>mientos, estructuras auxiliares, etc., p</w:t>
            </w:r>
            <w:r w:rsidRPr="005F0DE6">
              <w:rPr>
                <w:rFonts w:cstheme="minorHAnsi"/>
                <w:sz w:val="18"/>
                <w:szCs w:val="18"/>
              </w:rPr>
              <w:t xml:space="preserve">ara las partes 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5F0DE6">
              <w:rPr>
                <w:rFonts w:cstheme="minorHAnsi"/>
                <w:sz w:val="18"/>
                <w:szCs w:val="18"/>
              </w:rPr>
              <w:t xml:space="preserve"> elementos peligrosos, referidos tanto a la propia obra como a los edificios colindantes. Como norma general, se procurará actuar retirando los elementos contaminantes y/o peligrosos tan pronto como sea posible, así como los elementos a conservar o valiosos (cerámicos, mármoles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). Seguidamente se actuará desmontando aquellas partes accesibles de las instalaciones, carpintería, y demás elementos que lo permitan. Por último, se procederá derribando el resto.</w:t>
            </w:r>
          </w:p>
        </w:tc>
      </w:tr>
      <w:tr w:rsidR="00211AB6" w:rsidRPr="005F0DE6" w14:paraId="7C60B7A9" w14:textId="77777777" w:rsidTr="00DF7F1C">
        <w:trPr>
          <w:trHeight w:val="532"/>
        </w:trPr>
        <w:tc>
          <w:tcPr>
            <w:tcW w:w="176" w:type="pct"/>
            <w:shd w:val="clear" w:color="auto" w:fill="auto"/>
          </w:tcPr>
          <w:p w14:paraId="25D20908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05B142E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El depósito temporal de los escombros, se realizará bien en sacos industriales iguales o inferiores a 1 metro cúbico, contenedores metálicos específicos con la ubicación y condicionado que establezcan las ordenanzas municipales. Dicho depósito en acopios, también deberá estar en lugares debidamente señalizados y segregados del resto de residuos.</w:t>
            </w:r>
          </w:p>
        </w:tc>
      </w:tr>
      <w:tr w:rsidR="00211AB6" w:rsidRPr="005F0DE6" w14:paraId="7CF83170" w14:textId="77777777" w:rsidTr="00DF7F1C">
        <w:tc>
          <w:tcPr>
            <w:tcW w:w="176" w:type="pct"/>
            <w:shd w:val="clear" w:color="auto" w:fill="auto"/>
          </w:tcPr>
          <w:p w14:paraId="2572D87D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1E80442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El depósito temporal para RCD’s valorizables (maderas, plásticos, chatarra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que se realice en contenedores o en acopios, se deberá señalizar y segregar del resto de residuos de un modo adecuado.</w:t>
            </w:r>
          </w:p>
        </w:tc>
      </w:tr>
      <w:tr w:rsidR="00211AB6" w:rsidRPr="005F0DE6" w14:paraId="78B9CB89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88D913E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4A09E59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Los contenedores deberán estar pintados en colores que destaquen su visibilidad, especialmente durante la noche, y contar con una banda de material reflectante de, al menos, 15 centímetros a lo largo de todo su perímetro. En los mismos debe figurar la siguiente información: razón social, CIF, teléfono del titular del contenedor / envase, y el número de inscripción en el Registro de Transportistas de Residuos, creado en el art. 43 de la Ley 5/2003, de 20 de marzo, de Residuos de la Comunidad de Madrid, del titular del contenedor. Dicha información también deberá quedar reflejada en los sacos industriales u otros elementos de contención, a través de adhesivos, placas, etc.</w:t>
            </w:r>
          </w:p>
        </w:tc>
      </w:tr>
      <w:tr w:rsidR="00211AB6" w:rsidRPr="005F0DE6" w14:paraId="155AAC20" w14:textId="77777777" w:rsidTr="00DF7F1C">
        <w:trPr>
          <w:trHeight w:val="721"/>
        </w:trPr>
        <w:tc>
          <w:tcPr>
            <w:tcW w:w="176" w:type="pct"/>
            <w:shd w:val="clear" w:color="auto" w:fill="auto"/>
          </w:tcPr>
          <w:p w14:paraId="0AC24660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5A1291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El responsable de la obra a la que presta servicio el contenedor adoptará las medidas necesarias para evitar el depósito de residuos ajenos a la misma. Los contenedores permanecerán cerrados o cubiertos, al menos, fuera del horario de trabajo, para evitar el depósito de residuos ajenos a las obras a la que prestan servicio. </w:t>
            </w:r>
          </w:p>
        </w:tc>
      </w:tr>
      <w:tr w:rsidR="00211AB6" w:rsidRPr="005F0DE6" w14:paraId="390345A4" w14:textId="77777777" w:rsidTr="00DF7F1C">
        <w:tc>
          <w:tcPr>
            <w:tcW w:w="176" w:type="pct"/>
            <w:shd w:val="clear" w:color="auto" w:fill="auto"/>
          </w:tcPr>
          <w:p w14:paraId="528A0EBB" w14:textId="77777777" w:rsidR="00211AB6" w:rsidRPr="005F0DE6" w:rsidRDefault="0006267A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1564043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En el equipo de obra se deberán establecer los medios humanos, técnicos y procedimientos de separación que se dedicarán a cada tipo de RCD.</w:t>
            </w:r>
          </w:p>
        </w:tc>
      </w:tr>
      <w:tr w:rsidR="00211AB6" w:rsidRPr="005F0DE6" w14:paraId="79D4FD8F" w14:textId="77777777" w:rsidTr="00DF7F1C">
        <w:trPr>
          <w:trHeight w:val="985"/>
        </w:trPr>
        <w:tc>
          <w:tcPr>
            <w:tcW w:w="176" w:type="pct"/>
            <w:shd w:val="clear" w:color="auto" w:fill="auto"/>
          </w:tcPr>
          <w:p w14:paraId="4D93883B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2FDE2F9A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deberán atender los criterios municipales establecidos (ordenanzas, condicionados de la licencia de obras), especialmente si obligan a la separación en origen de determinadas materias objeto de reciclaje o deposición. En este último caso se deberá asegurar por parte del contratista realizar una evaluación económica de las condiciones en las que es viable esta operación. Y también, considerar las posibilidades reales de llevarla a cabo: que la obra o construcción lo permita y que se disponga de plantas de reciclaje/gestores adecuados. La Dirección de Obras será la responsable última de la decisión a tomar y su justificación ante las autoridades locales o autonómicas pertinentes.</w:t>
            </w:r>
          </w:p>
        </w:tc>
      </w:tr>
      <w:tr w:rsidR="00211AB6" w:rsidRPr="005F0DE6" w14:paraId="23CFAEC1" w14:textId="77777777" w:rsidTr="00DF7F1C">
        <w:trPr>
          <w:trHeight w:val="972"/>
        </w:trPr>
        <w:tc>
          <w:tcPr>
            <w:tcW w:w="176" w:type="pct"/>
            <w:shd w:val="clear" w:color="auto" w:fill="auto"/>
          </w:tcPr>
          <w:p w14:paraId="7B105640" w14:textId="77777777" w:rsidR="00211AB6" w:rsidRPr="005F0DE6" w:rsidRDefault="0006267A" w:rsidP="00A745DC">
            <w:pPr>
              <w:spacing w:before="100"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3CC9C678" w14:textId="77777777" w:rsidR="00211AB6" w:rsidRPr="005F0DE6" w:rsidRDefault="00211AB6" w:rsidP="00A745DC">
            <w:pPr>
              <w:pStyle w:val="NormalWeb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Se deberá asegurar en la contratación de la gestión de los RCDs, que el destino final (Planta de Reciclaje, Vertedero, Cantera, Incineradora, Centro de Reciclaje de Plásticos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Madera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etc.)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 xml:space="preserve"> son centros con la autorización autonómica de la Consejería de Medio Ambiente, así mismo se deberá contratar sólo transportistas o gestores autorizados por dicha Consejería, e inscritos en los registros correspondientes. Asimismo se realizará un estricto control documental, de modo que los transportistas y gestores de RCD’s deberán aportar los vales de cada retirada y entrega en destino final. Para aquellos RCDs (tierras, pétreos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etc.</w:t>
            </w:r>
            <w:r w:rsidRPr="005F0DE6">
              <w:rPr>
                <w:rFonts w:asciiTheme="minorHAnsi" w:hAnsiTheme="minorHAnsi" w:cstheme="minorHAnsi"/>
                <w:sz w:val="18"/>
                <w:szCs w:val="18"/>
              </w:rPr>
              <w:t>) que sean reutilizados en otras obras o proyectos de restauración, se deberá aportar evidencia documental del destino final.</w:t>
            </w:r>
          </w:p>
        </w:tc>
      </w:tr>
      <w:tr w:rsidR="00211AB6" w:rsidRPr="005F0DE6" w14:paraId="14214CE2" w14:textId="77777777" w:rsidTr="00DF7F1C">
        <w:trPr>
          <w:trHeight w:val="944"/>
        </w:trPr>
        <w:tc>
          <w:tcPr>
            <w:tcW w:w="176" w:type="pct"/>
            <w:shd w:val="clear" w:color="auto" w:fill="auto"/>
          </w:tcPr>
          <w:p w14:paraId="716FEEB0" w14:textId="77777777" w:rsidR="00211AB6" w:rsidRPr="005F0DE6" w:rsidRDefault="0006267A" w:rsidP="00A745DC">
            <w:pPr>
              <w:snapToGrid w:val="0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>
              <w:rPr>
                <w:rFonts w:cstheme="minorHAnsi"/>
                <w:sz w:val="18"/>
                <w:szCs w:val="18"/>
              </w:rPr>
              <w:fldChar w:fldCharType="end"/>
            </w:r>
          </w:p>
        </w:tc>
        <w:tc>
          <w:tcPr>
            <w:tcW w:w="4824" w:type="pct"/>
            <w:shd w:val="clear" w:color="auto" w:fill="auto"/>
          </w:tcPr>
          <w:p w14:paraId="6E24C83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La gestión (tanto documental como operativa) de los residuos peligrosos que se hallen en una obra de derribo o se generen en una obra de nueva planta se regirá conforme a la legislación nacional vigente (Ley 10/1998, Real Decreto 833/88, R.D. 952/1997 y Orden MAM/304/2002), la legislación autonómica (Ley 5/2003, Decreto 4/1991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 y los requisitos de las ordenanzas locales.  Asimismo los residuos de carácter urbano generados en las obras (restos de comidas, envases, lodos de fosas sépticas</w:t>
            </w:r>
            <w:r>
              <w:rPr>
                <w:rFonts w:cstheme="minorHAnsi"/>
                <w:sz w:val="18"/>
                <w:szCs w:val="18"/>
              </w:rPr>
              <w:t>, etc.</w:t>
            </w:r>
            <w:r w:rsidRPr="005F0DE6">
              <w:rPr>
                <w:rFonts w:cstheme="minorHAnsi"/>
                <w:sz w:val="18"/>
                <w:szCs w:val="18"/>
              </w:rPr>
              <w:t>), serán gestionados acorde con los preceptos marcados por la legislación y autoridad municipales.</w:t>
            </w:r>
          </w:p>
        </w:tc>
      </w:tr>
      <w:bookmarkStart w:id="87" w:name="__Fieldmark__211_389587244"/>
      <w:tr w:rsidR="00211AB6" w:rsidRPr="005F0DE6" w14:paraId="35C5DD8D" w14:textId="77777777" w:rsidTr="00DF7F1C">
        <w:trPr>
          <w:trHeight w:val="971"/>
        </w:trPr>
        <w:tc>
          <w:tcPr>
            <w:tcW w:w="176" w:type="pct"/>
            <w:shd w:val="clear" w:color="auto" w:fill="auto"/>
          </w:tcPr>
          <w:p w14:paraId="5C8F336C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7"/>
          </w:p>
        </w:tc>
        <w:tc>
          <w:tcPr>
            <w:tcW w:w="4824" w:type="pct"/>
            <w:shd w:val="clear" w:color="auto" w:fill="auto"/>
          </w:tcPr>
          <w:p w14:paraId="7CB48E59" w14:textId="77777777" w:rsidR="00211AB6" w:rsidRPr="005F0DE6" w:rsidRDefault="00211AB6" w:rsidP="00A745DC">
            <w:pPr>
              <w:autoSpaceDE w:val="0"/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Para el caso de los residuos con amianto, se seguirán los pasos marcados por la Orden MAM/304/2002, de 8 de febrero, por la que se publican las operaciones de valorización y eliminación de residuos y la lista europea de residuos. Anexo II. Lista de Residuos. Punto17 06 05* (6), para considerar dichos residuos como peligrosos o como no peligrosos. En cualquier caso, siempre se cumplirán los preceptos dictados por el Real Decreto 396/2006, de 31 de marzo, </w:t>
            </w:r>
            <w:r w:rsidRPr="005F0DE6">
              <w:rPr>
                <w:rFonts w:cstheme="minorHAnsi"/>
                <w:i/>
                <w:iCs/>
                <w:sz w:val="18"/>
                <w:szCs w:val="18"/>
              </w:rPr>
              <w:t xml:space="preserve">por el que se establecen las disposiciones mínimas de seguridad y salud aplicables a los trabajos con riesgo de exposición al amianto, </w:t>
            </w:r>
            <w:r w:rsidRPr="005F0DE6">
              <w:rPr>
                <w:rFonts w:cstheme="minorHAnsi"/>
                <w:sz w:val="18"/>
                <w:szCs w:val="18"/>
              </w:rPr>
              <w:t>así como la legislación laboral de aplicación.</w:t>
            </w:r>
          </w:p>
        </w:tc>
      </w:tr>
      <w:bookmarkStart w:id="88" w:name="__Fieldmark__212_389587244"/>
      <w:tr w:rsidR="00211AB6" w:rsidRPr="005F0DE6" w14:paraId="3F68A39E" w14:textId="77777777" w:rsidTr="00DF7F1C">
        <w:tc>
          <w:tcPr>
            <w:tcW w:w="176" w:type="pct"/>
            <w:shd w:val="clear" w:color="auto" w:fill="auto"/>
          </w:tcPr>
          <w:p w14:paraId="02D12F63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8"/>
          </w:p>
        </w:tc>
        <w:tc>
          <w:tcPr>
            <w:tcW w:w="4824" w:type="pct"/>
            <w:shd w:val="clear" w:color="auto" w:fill="auto"/>
          </w:tcPr>
          <w:p w14:paraId="2E138F2E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Los restos de lavado de canaletas/cubas de hormigón, serán tratados como residuos “escombro”.</w:t>
            </w:r>
          </w:p>
        </w:tc>
      </w:tr>
      <w:bookmarkStart w:id="89" w:name="__Fieldmark__213_389587244"/>
      <w:tr w:rsidR="00211AB6" w:rsidRPr="005F0DE6" w14:paraId="2A249213" w14:textId="77777777" w:rsidTr="00DF7F1C">
        <w:tc>
          <w:tcPr>
            <w:tcW w:w="176" w:type="pct"/>
            <w:shd w:val="clear" w:color="auto" w:fill="auto"/>
          </w:tcPr>
          <w:p w14:paraId="2C59AEF4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4824" w:type="pct"/>
            <w:shd w:val="clear" w:color="auto" w:fill="auto"/>
          </w:tcPr>
          <w:p w14:paraId="07999638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>Se evitará en todo momento la contaminación con productos tóxicos o peligrosos de los plásticos y restos de madera para su adecuada segregación, así como la contaminación de los acopios o contenedores de escombros con componentes peligrosos.</w:t>
            </w:r>
          </w:p>
        </w:tc>
      </w:tr>
      <w:bookmarkStart w:id="90" w:name="__Fieldmark__214_389587244"/>
      <w:tr w:rsidR="00211AB6" w:rsidRPr="005F0DE6" w14:paraId="6D1E8E90" w14:textId="77777777" w:rsidTr="00DF7F1C">
        <w:trPr>
          <w:trHeight w:val="640"/>
        </w:trPr>
        <w:tc>
          <w:tcPr>
            <w:tcW w:w="176" w:type="pct"/>
            <w:shd w:val="clear" w:color="auto" w:fill="auto"/>
          </w:tcPr>
          <w:p w14:paraId="5804B16D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F0DE6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633D3F">
              <w:rPr>
                <w:rFonts w:cstheme="minorHAnsi"/>
                <w:sz w:val="18"/>
                <w:szCs w:val="18"/>
              </w:rPr>
            </w:r>
            <w:r w:rsidR="00633D3F">
              <w:rPr>
                <w:rFonts w:cstheme="minorHAnsi"/>
                <w:sz w:val="18"/>
                <w:szCs w:val="18"/>
              </w:rPr>
              <w:fldChar w:fldCharType="separate"/>
            </w:r>
            <w:r w:rsidRPr="005F0DE6">
              <w:rPr>
                <w:rFonts w:cstheme="minorHAnsi"/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4824" w:type="pct"/>
            <w:shd w:val="clear" w:color="auto" w:fill="auto"/>
          </w:tcPr>
          <w:p w14:paraId="47178A39" w14:textId="77777777" w:rsidR="00211AB6" w:rsidRPr="005F0DE6" w:rsidRDefault="00211AB6" w:rsidP="00A745DC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5F0DE6">
              <w:rPr>
                <w:rFonts w:cstheme="minorHAnsi"/>
                <w:sz w:val="18"/>
                <w:szCs w:val="18"/>
              </w:rPr>
              <w:t xml:space="preserve">Las tierras superficiales que puedan tener un uso posterior para jardinería o recuperación de suelos degradados, será retirada y almacenada durante el menor tiempo posible, en caballones de altura no superior a 2 metros. Se evitará la humedad excesiva, la manipulación, y la contaminación con otros materiales. </w:t>
            </w:r>
          </w:p>
        </w:tc>
      </w:tr>
    </w:tbl>
    <w:p w14:paraId="48500CB1" w14:textId="77777777" w:rsidR="00211AB6" w:rsidRPr="00364F8C" w:rsidRDefault="00211AB6" w:rsidP="00211AB6">
      <w:pPr>
        <w:rPr>
          <w:rFonts w:ascii="Arial Narrow" w:hAnsi="Arial Narrow" w:cs="Arial Narrow"/>
          <w:caps/>
          <w:sz w:val="32"/>
          <w:szCs w:val="32"/>
        </w:rPr>
      </w:pPr>
    </w:p>
    <w:p w14:paraId="56C785D8" w14:textId="36CAE4F6" w:rsidR="00A95CAB" w:rsidRDefault="00A95CAB" w:rsidP="002A6735">
      <w:pPr>
        <w:pStyle w:val="Ttulo2"/>
        <w:numPr>
          <w:ilvl w:val="0"/>
          <w:numId w:val="2"/>
        </w:numPr>
      </w:pPr>
      <w:r>
        <w:t>Cálculo de la fianza</w:t>
      </w:r>
    </w:p>
    <w:p w14:paraId="2F26BDA1" w14:textId="7B3B3B0D" w:rsidR="00E543E1" w:rsidRDefault="00A95CAB" w:rsidP="00A95CAB">
      <w:pPr>
        <w:rPr>
          <w:rFonts w:eastAsiaTheme="minorHAnsi"/>
          <w:szCs w:val="22"/>
        </w:rPr>
      </w:pPr>
      <w:r>
        <w:t>Según el Art. 25 del Decreto 20/2011, en las obras de construcción o demolición sujetas a licencia urbanística el Ayuntamiento exigirá una fianza o garantía financiera de la siguiente cuantía, que no podrá ser inferior al 0,4% del PEM:</w:t>
      </w:r>
      <w:r w:rsidR="00B056DE">
        <w:fldChar w:fldCharType="begin"/>
      </w:r>
      <w:r w:rsidR="00B056DE">
        <w:instrText xml:space="preserve"> LINK </w:instrText>
      </w:r>
      <w:r w:rsidR="00E543E1">
        <w:instrText xml:space="preserve">Excel.Sheet.12 "D:\\MODELOS\\EGR\\Estimación RCD_EGR.xlsx" FIANZA!F1C1:F10C4 </w:instrText>
      </w:r>
      <w:r w:rsidR="00B056DE">
        <w:instrText xml:space="preserve">\a \f 4 \h </w:instrText>
      </w:r>
      <w:r w:rsidR="00E543E1">
        <w:fldChar w:fldCharType="separate"/>
      </w:r>
      <w:bookmarkStart w:id="91" w:name="RANGE!A1:D10"/>
    </w:p>
    <w:tbl>
      <w:tblPr>
        <w:tblW w:w="6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80"/>
        <w:gridCol w:w="1360"/>
        <w:gridCol w:w="1200"/>
      </w:tblGrid>
      <w:tr w:rsidR="00E543E1" w:rsidRPr="00E543E1" w14:paraId="6DA53072" w14:textId="77777777" w:rsidTr="00E543E1">
        <w:trPr>
          <w:divId w:val="1758750593"/>
          <w:trHeight w:val="240"/>
        </w:trPr>
        <w:tc>
          <w:tcPr>
            <w:tcW w:w="6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D453F1" w14:textId="77777777" w:rsidR="00E543E1" w:rsidRPr="00E543E1" w:rsidRDefault="00E543E1" w:rsidP="00E543E1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CUANTÍA DE LA FIANZA O GARANTÍA FINANCIERA</w:t>
            </w:r>
          </w:p>
        </w:tc>
      </w:tr>
      <w:tr w:rsidR="00E543E1" w:rsidRPr="00E543E1" w14:paraId="475A3E21" w14:textId="77777777" w:rsidTr="00E543E1">
        <w:trPr>
          <w:divId w:val="1758750593"/>
          <w:trHeight w:val="48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754074D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USOS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44CEED1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VOLUMEN DE RCD</w:t>
            </w: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br/>
            </w:r>
            <w:r w:rsidRPr="00E543E1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t xml:space="preserve"> m³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516B545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FIANZA</w:t>
            </w:r>
            <w:r w:rsidRPr="00E543E1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€/m³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D90640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  <w:r w:rsidRPr="00E543E1">
              <w:rPr>
                <w:rFonts w:ascii="Calibri" w:eastAsia="Times New Roman" w:hAnsi="Calibri" w:cs="Calibri"/>
                <w:color w:val="003366"/>
                <w:sz w:val="18"/>
                <w:szCs w:val="18"/>
                <w:lang w:eastAsia="es-ES"/>
              </w:rPr>
              <w:br/>
              <w:t>€</w:t>
            </w:r>
          </w:p>
        </w:tc>
      </w:tr>
      <w:tr w:rsidR="00E543E1" w:rsidRPr="00E543E1" w14:paraId="51A254D0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0E4CCE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A56C59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3A99B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28571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6C6C126A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9C9DA1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58232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4A283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F5F95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1A8E63FB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0B5E2D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III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28ACF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7FE6D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0C82DB7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4127FA16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E44E3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RCD Categoría IV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5A05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583CC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BE008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136DBD09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082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1BDD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69904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TOTAL FIANZA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0C6F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</w:t>
            </w:r>
          </w:p>
        </w:tc>
      </w:tr>
      <w:tr w:rsidR="00E543E1" w:rsidRPr="00E543E1" w14:paraId="13DEC6B1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CAD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CD97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E802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5984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3889B901" w14:textId="77777777" w:rsidTr="00E543E1">
        <w:trPr>
          <w:divId w:val="1758750593"/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2E71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A375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1246836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PEM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BC2E6"/>
            <w:hideMark/>
          </w:tcPr>
          <w:p w14:paraId="362B5C8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3366"/>
                <w:sz w:val="18"/>
                <w:szCs w:val="18"/>
                <w:lang w:eastAsia="es-ES"/>
              </w:rPr>
              <w:t>IMPORTE</w:t>
            </w:r>
          </w:p>
        </w:tc>
      </w:tr>
      <w:tr w:rsidR="00E543E1" w:rsidRPr="00E543E1" w14:paraId="3D4794A9" w14:textId="77777777" w:rsidTr="00E543E1">
        <w:trPr>
          <w:divId w:val="1758750593"/>
          <w:trHeight w:val="285"/>
        </w:trPr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B2EE9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IMPORTE MÍN 0,4% PEM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93686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F7E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bookmarkEnd w:id="91"/>
    </w:tbl>
    <w:p w14:paraId="3761B21D" w14:textId="17C94A99" w:rsidR="00B056DE" w:rsidRDefault="00B056DE" w:rsidP="00A95CAB">
      <w:r>
        <w:fldChar w:fldCharType="end"/>
      </w:r>
    </w:p>
    <w:p w14:paraId="63297EC3" w14:textId="589B6ECF" w:rsidR="005252C1" w:rsidRDefault="005252C1" w:rsidP="00A95CAB">
      <w:r>
        <w:t xml:space="preserve">Una vez finalizada la obra y acreditada la correcta gestión de residuos, </w:t>
      </w:r>
      <w:r w:rsidR="00B056DE">
        <w:t xml:space="preserve">se procederá a la devolución de </w:t>
      </w:r>
      <w:r>
        <w:t>la fianza.</w:t>
      </w:r>
    </w:p>
    <w:p w14:paraId="5DF6EA2B" w14:textId="77777777" w:rsidR="00B056DE" w:rsidRDefault="00B056DE" w:rsidP="00A95CAB"/>
    <w:p w14:paraId="4203CF2C" w14:textId="56722783" w:rsidR="00211AB6" w:rsidRPr="002A6735" w:rsidRDefault="00211AB6" w:rsidP="002A6735">
      <w:pPr>
        <w:pStyle w:val="Ttulo2"/>
        <w:numPr>
          <w:ilvl w:val="0"/>
          <w:numId w:val="2"/>
        </w:numPr>
      </w:pPr>
      <w:r w:rsidRPr="002A6735">
        <w:t>Presupuesto estimado del coste de la gestión de los residuos (Art. 4.1.a 7º)</w:t>
      </w:r>
    </w:p>
    <w:p w14:paraId="5FE1AADB" w14:textId="01580E4A" w:rsidR="00615EDC" w:rsidRDefault="00211AB6" w:rsidP="004131A5">
      <w:pPr>
        <w:autoSpaceDE w:val="0"/>
        <w:autoSpaceDN w:val="0"/>
        <w:adjustRightInd w:val="0"/>
        <w:spacing w:after="0"/>
        <w:jc w:val="left"/>
      </w:pPr>
      <w:r>
        <w:t>E</w:t>
      </w:r>
      <w:r w:rsidRPr="00364F8C">
        <w:t>l presupuesto</w:t>
      </w:r>
      <w:r>
        <w:t xml:space="preserve"> del proyecto </w:t>
      </w:r>
      <w:r w:rsidRPr="00364F8C">
        <w:t xml:space="preserve">incorpora la </w:t>
      </w:r>
      <w:r>
        <w:t>medición por partidas de las</w:t>
      </w:r>
      <w:r w:rsidRPr="00364F8C">
        <w:t xml:space="preserve"> demolici</w:t>
      </w:r>
      <w:r>
        <w:t>o</w:t>
      </w:r>
      <w:r w:rsidRPr="00364F8C">
        <w:t>n</w:t>
      </w:r>
      <w:r>
        <w:t>es previstas y de los residuos estimados (nueva planta), así como el</w:t>
      </w:r>
      <w:r w:rsidRPr="00364F8C">
        <w:t xml:space="preserve"> transporte</w:t>
      </w:r>
      <w:r>
        <w:t xml:space="preserve"> a planta de gestión de residuos autorizada, y el coste de gestión (canon), según los precios del </w:t>
      </w:r>
      <w:r w:rsidRPr="005A2098">
        <w:t>Reglamento de Funcionamiento del Servicio de Gesti</w:t>
      </w:r>
      <w:r w:rsidRPr="005A2098">
        <w:rPr>
          <w:rFonts w:hint="eastAsia"/>
        </w:rPr>
        <w:t>ó</w:t>
      </w:r>
      <w:r w:rsidRPr="005A2098">
        <w:t>n de los Residuos de</w:t>
      </w:r>
      <w:r>
        <w:t xml:space="preserve"> </w:t>
      </w:r>
      <w:r w:rsidRPr="005A2098">
        <w:t>Construcción, Demolición y Excavación de la Provincia de C</w:t>
      </w:r>
      <w:r w:rsidRPr="005A2098">
        <w:rPr>
          <w:rFonts w:hint="eastAsia"/>
        </w:rPr>
        <w:t>á</w:t>
      </w:r>
      <w:r w:rsidRPr="005A2098">
        <w:t>ceres</w:t>
      </w:r>
      <w:r>
        <w:t xml:space="preserve"> publicado en el B.O.P. de 10/02/2014.</w:t>
      </w:r>
    </w:p>
    <w:p w14:paraId="7D595969" w14:textId="77777777" w:rsidR="00B056DE" w:rsidRDefault="00B056DE">
      <w:pPr>
        <w:spacing w:after="160" w:line="259" w:lineRule="auto"/>
        <w:jc w:val="left"/>
      </w:pPr>
      <w:r>
        <w:br w:type="page"/>
      </w:r>
    </w:p>
    <w:p w14:paraId="4D6B66D3" w14:textId="77777777" w:rsidR="00E543E1" w:rsidRDefault="00B056DE" w:rsidP="004131A5">
      <w:pPr>
        <w:autoSpaceDE w:val="0"/>
        <w:autoSpaceDN w:val="0"/>
        <w:adjustRightInd w:val="0"/>
        <w:spacing w:after="0"/>
        <w:jc w:val="left"/>
        <w:rPr>
          <w:rFonts w:eastAsiaTheme="minorHAnsi"/>
          <w:szCs w:val="22"/>
        </w:rPr>
      </w:pPr>
      <w:r>
        <w:lastRenderedPageBreak/>
        <w:fldChar w:fldCharType="begin"/>
      </w:r>
      <w:r>
        <w:instrText xml:space="preserve"> LINK </w:instrText>
      </w:r>
      <w:r w:rsidR="00E543E1">
        <w:instrText xml:space="preserve">Excel.Sheet.12 "D:\\MODELOS\\EGR\\Estimación RCD_EGR.xlsx" "PRESUPUESTO GR!Área_de_impresión" </w:instrText>
      </w:r>
      <w:r>
        <w:instrText xml:space="preserve">\a \f 4 \h </w:instrText>
      </w:r>
      <w:r w:rsidR="00E543E1">
        <w:fldChar w:fldCharType="separate"/>
      </w:r>
      <w:bookmarkStart w:id="92" w:name="RANGE!A1:D34"/>
    </w:p>
    <w:tbl>
      <w:tblPr>
        <w:tblW w:w="88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1760"/>
        <w:gridCol w:w="2140"/>
        <w:gridCol w:w="1280"/>
      </w:tblGrid>
      <w:tr w:rsidR="00E543E1" w:rsidRPr="00E543E1" w14:paraId="7735AB92" w14:textId="77777777" w:rsidTr="00E543E1">
        <w:trPr>
          <w:divId w:val="2066561335"/>
          <w:trHeight w:val="240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3F40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RESUMEN DEL PRESUPUESTO DE GESTIÓN DE RCD</w:t>
            </w:r>
          </w:p>
        </w:tc>
      </w:tr>
      <w:tr w:rsidR="00E543E1" w:rsidRPr="00E543E1" w14:paraId="486B217D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409F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FCB7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D293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D11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368F4549" w14:textId="77777777" w:rsidTr="00E543E1">
        <w:trPr>
          <w:divId w:val="2066561335"/>
          <w:trHeight w:val="240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50F0879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COSTES GESTIÓN RCD EN PLANTA</w:t>
            </w:r>
          </w:p>
        </w:tc>
      </w:tr>
      <w:tr w:rsidR="00E543E1" w:rsidRPr="00E543E1" w14:paraId="3FE2BA90" w14:textId="77777777" w:rsidTr="00E543E1">
        <w:trPr>
          <w:divId w:val="2066561335"/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1E4A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D9A0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 xml:space="preserve">ESTIMACIÓN RCD 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>(t)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BFE8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CANON DE GESTOR AUTORIZADO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3D8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E543E1" w:rsidRPr="00E543E1" w14:paraId="14BDC6B4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01A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8274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D86BC7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18,00 €/t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B82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251FA2D1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97A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6DE1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41E2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395E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2631EAF1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F35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E1B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06A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668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0A1086F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F079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326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F76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9,00 €/t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F26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30B6B747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D2CB8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950A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7283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13,50 €/t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F69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1D3990E4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F01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7F45" w14:textId="77777777" w:rsidR="00E543E1" w:rsidRPr="00E543E1" w:rsidRDefault="00E543E1" w:rsidP="00E543E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3689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EFA7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2769DD95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4FA6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5E7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88F7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3,15 €/t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7D5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6337B051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689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F299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A296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2783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77985BF4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40A8F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608D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t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C68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3,15 €/t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7D3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56F179EE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8997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39B4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6BAE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E260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3E3772BC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7F73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9060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canon de vertedero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8E5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188CEC84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5951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77CD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EB96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937E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30BF1517" w14:textId="77777777" w:rsidTr="00E543E1">
        <w:trPr>
          <w:divId w:val="2066561335"/>
          <w:trHeight w:val="255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bottom"/>
            <w:hideMark/>
          </w:tcPr>
          <w:p w14:paraId="715A501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 xml:space="preserve">COSTES DE GESTIÓN RCD EN OBRA (transporte, clasificación, etc.) </w:t>
            </w:r>
          </w:p>
        </w:tc>
      </w:tr>
      <w:tr w:rsidR="00E543E1" w:rsidRPr="00E543E1" w14:paraId="0C60AFD3" w14:textId="77777777" w:rsidTr="00E543E1">
        <w:trPr>
          <w:divId w:val="2066561335"/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8D6B8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TIPO RCD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20FA2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ESTIMACIÓN RCD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(m³)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E9BEF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COSTES DE TRANSPORTE Y OTROS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(€/m³)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F0C0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70C0"/>
                <w:sz w:val="18"/>
                <w:szCs w:val="18"/>
                <w:lang w:eastAsia="es-ES"/>
              </w:rPr>
              <w:t>IMPORTE</w:t>
            </w:r>
            <w:r w:rsidRPr="00E543E1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es-ES"/>
              </w:rPr>
              <w:t xml:space="preserve"> (€)</w:t>
            </w:r>
          </w:p>
        </w:tc>
      </w:tr>
      <w:tr w:rsidR="00E543E1" w:rsidRPr="00E543E1" w14:paraId="5FF8A15B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5DC5C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I. Potencialmente peligrosos y otros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3A3CB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D4F6BA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20,00 €/m³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B56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66110716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0CB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II. Residuos inertes sucios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3DC3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630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6FF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02E66550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D07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pétrea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B67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3B32F9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4D5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71C331BC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960B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Naturaleza no pétrea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1E3A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E48E6E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8,23 €/m³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F95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23BE1BB4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E80A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III. Residuos inertes limpios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DB37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E8A5196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9,76 €/m³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EFA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0BCFDBBA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999E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Categoría IV. Tierras y pétreos de la excavación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717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m³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7579255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5,63 €/m³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B864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1641854D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2AB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6908" w14:textId="77777777" w:rsidR="00E543E1" w:rsidRPr="00E543E1" w:rsidRDefault="00E543E1" w:rsidP="00E543E1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1F9D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9D5A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36B7BEB9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9B55" w14:textId="77777777" w:rsidR="00E543E1" w:rsidRPr="00E543E1" w:rsidRDefault="00E543E1" w:rsidP="00E543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0D3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Total costes de gestión RCD en obra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715C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507DC7F9" w14:textId="77777777" w:rsidTr="00E543E1">
        <w:trPr>
          <w:divId w:val="2066561335"/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930D" w14:textId="77777777" w:rsidR="00E543E1" w:rsidRPr="00E543E1" w:rsidRDefault="00E543E1" w:rsidP="00E543E1">
            <w:pPr>
              <w:spacing w:after="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3D60" w14:textId="77777777" w:rsidR="00E543E1" w:rsidRPr="00E543E1" w:rsidRDefault="00E543E1" w:rsidP="00E543E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7C0B" w14:textId="77777777" w:rsidR="00E543E1" w:rsidRPr="00E543E1" w:rsidRDefault="00E543E1" w:rsidP="00E543E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889D" w14:textId="77777777" w:rsidR="00E543E1" w:rsidRPr="00E543E1" w:rsidRDefault="00E543E1" w:rsidP="00E543E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</w:tr>
      <w:tr w:rsidR="00E543E1" w:rsidRPr="00E543E1" w14:paraId="2F4D5525" w14:textId="77777777" w:rsidTr="00E543E1">
        <w:trPr>
          <w:divId w:val="2066561335"/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8C9A" w14:textId="77777777" w:rsidR="00E543E1" w:rsidRPr="00E543E1" w:rsidRDefault="00E543E1" w:rsidP="00E543E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AE0F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PRESUPUESTO DE EJECUCIÓN MATERIAL EGR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D658B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002853BB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4981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A444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2ACB5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E543E1" w:rsidRPr="00E543E1" w14:paraId="15D81C2E" w14:textId="77777777" w:rsidTr="00E543E1">
        <w:trPr>
          <w:divId w:val="2066561335"/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D459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22A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Gastos Generales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0BA4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3D396A70" w14:textId="77777777" w:rsidTr="00E543E1">
        <w:trPr>
          <w:divId w:val="2066561335"/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BC0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E53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Beneficio Industrial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FF07A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44ABC4EE" w14:textId="77777777" w:rsidTr="00E543E1">
        <w:trPr>
          <w:divId w:val="2066561335"/>
          <w:trHeight w:val="24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16BD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3882" w14:textId="77777777" w:rsidR="00E543E1" w:rsidRPr="00E543E1" w:rsidRDefault="00E543E1" w:rsidP="00E543E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2C9FE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744D8BA0" w14:textId="77777777" w:rsidTr="00E543E1">
        <w:trPr>
          <w:divId w:val="2066561335"/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A605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D334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21% IVA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A2D0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tr w:rsidR="00E543E1" w:rsidRPr="00E543E1" w14:paraId="2DFAA761" w14:textId="77777777" w:rsidTr="00E543E1">
        <w:trPr>
          <w:divId w:val="2066561335"/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7A86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35B32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PRESUPUESTO DE CONTRATA EGR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E51F3" w14:textId="77777777" w:rsidR="00E543E1" w:rsidRPr="00E543E1" w:rsidRDefault="00E543E1" w:rsidP="00E543E1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E543E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0,00 €</w:t>
            </w:r>
          </w:p>
        </w:tc>
      </w:tr>
      <w:bookmarkEnd w:id="92"/>
    </w:tbl>
    <w:p w14:paraId="09FC8012" w14:textId="77D1E8DA" w:rsidR="00B056DE" w:rsidRDefault="00B056DE" w:rsidP="004131A5">
      <w:pPr>
        <w:autoSpaceDE w:val="0"/>
        <w:autoSpaceDN w:val="0"/>
        <w:adjustRightInd w:val="0"/>
        <w:spacing w:after="0"/>
        <w:jc w:val="left"/>
      </w:pPr>
      <w:r>
        <w:fldChar w:fldCharType="end"/>
      </w:r>
    </w:p>
    <w:p w14:paraId="33BD8DFA" w14:textId="77777777" w:rsidR="00B056DE" w:rsidRDefault="00B056DE" w:rsidP="00211AB6"/>
    <w:p w14:paraId="05AA6B68" w14:textId="2CFB21E4" w:rsidR="00FA0A71" w:rsidRDefault="00211AB6" w:rsidP="00211AB6">
      <w:pPr>
        <w:rPr>
          <w:rFonts w:ascii="Arial Narrow" w:hAnsi="Arial Narrow" w:cs="Arial"/>
        </w:rPr>
      </w:pPr>
      <w:r w:rsidRPr="005447C3">
        <w:t xml:space="preserve">En </w:t>
      </w:r>
      <w:r w:rsidR="005447C3" w:rsidRPr="005447C3">
        <w:t>______________</w:t>
      </w:r>
      <w:r w:rsidRPr="005447C3">
        <w:t xml:space="preserve">, a </w:t>
      </w:r>
      <w:r w:rsidR="00FA0A71">
        <w:t>fecha de la firma digital</w:t>
      </w:r>
    </w:p>
    <w:p w14:paraId="3DD5769C" w14:textId="77777777" w:rsidR="00FA0A71" w:rsidRDefault="00FA0A71" w:rsidP="00211AB6">
      <w:pPr>
        <w:rPr>
          <w:rFonts w:ascii="Arial Narrow" w:hAnsi="Arial Narrow" w:cs="Arial"/>
        </w:rPr>
      </w:pPr>
    </w:p>
    <w:p w14:paraId="2304D7BA" w14:textId="75E719CB" w:rsidR="00211AB6" w:rsidRDefault="00211AB6" w:rsidP="00211AB6">
      <w:r w:rsidRPr="00364F8C">
        <w:t>El productor de RCD:</w:t>
      </w:r>
    </w:p>
    <w:p w14:paraId="23B63A98" w14:textId="77777777" w:rsidR="00DF7F1C" w:rsidRPr="00FA0A71" w:rsidRDefault="00DF7F1C" w:rsidP="00211AB6">
      <w:pPr>
        <w:rPr>
          <w:rFonts w:ascii="Arial Narrow" w:hAnsi="Arial Narrow" w:cs="Arial"/>
        </w:rPr>
      </w:pPr>
    </w:p>
    <w:p w14:paraId="5660FD9E" w14:textId="4FC51F66" w:rsidR="00A745DC" w:rsidRPr="00211AB6" w:rsidRDefault="00211AB6">
      <w:pPr>
        <w:rPr>
          <w:rFonts w:eastAsiaTheme="majorEastAsia" w:cstheme="majorBidi"/>
          <w:b/>
          <w:bCs/>
          <w:iCs/>
          <w:color w:val="404040" w:themeColor="text1" w:themeTint="BF"/>
          <w:szCs w:val="28"/>
        </w:rPr>
      </w:pPr>
      <w:r>
        <w:t xml:space="preserve">Fdo.: </w:t>
      </w:r>
    </w:p>
    <w:sectPr w:rsidR="00A745DC" w:rsidRPr="00211AB6" w:rsidSect="00211AB6">
      <w:headerReference w:type="default" r:id="rId8"/>
      <w:footerReference w:type="default" r:id="rId9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C74A3" w14:textId="77777777" w:rsidR="00633D3F" w:rsidRDefault="00633D3F" w:rsidP="00211AB6">
      <w:pPr>
        <w:spacing w:after="0"/>
      </w:pPr>
      <w:r>
        <w:separator/>
      </w:r>
    </w:p>
  </w:endnote>
  <w:endnote w:type="continuationSeparator" w:id="0">
    <w:p w14:paraId="3620450C" w14:textId="77777777" w:rsidR="00633D3F" w:rsidRDefault="00633D3F" w:rsidP="00211A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Lt BT">
    <w:altName w:val="Futura Lt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Times New Roman"/>
    <w:charset w:val="00"/>
    <w:family w:val="swiss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34000" w14:textId="77777777" w:rsidR="00314382" w:rsidRPr="00211AB6" w:rsidRDefault="00314382" w:rsidP="00211AB6">
    <w:pPr>
      <w:pStyle w:val="Piedepgina"/>
      <w:pBdr>
        <w:top w:val="single" w:sz="4" w:space="1" w:color="auto"/>
      </w:pBdr>
      <w:tabs>
        <w:tab w:val="clear" w:pos="8504"/>
        <w:tab w:val="right" w:pos="9070"/>
      </w:tabs>
      <w:rPr>
        <w:sz w:val="20"/>
      </w:rPr>
    </w:pPr>
    <w:r>
      <w:rPr>
        <w:sz w:val="16"/>
        <w:szCs w:val="16"/>
      </w:rPr>
      <w:t>MEMORIA Y ANEJOS</w:t>
    </w:r>
    <w:r>
      <w:rPr>
        <w:sz w:val="16"/>
        <w:szCs w:val="16"/>
      </w:rPr>
      <w:tab/>
    </w:r>
    <w:r>
      <w:tab/>
    </w:r>
    <w:r w:rsidRPr="00ED5BA8">
      <w:rPr>
        <w:sz w:val="20"/>
      </w:rPr>
      <w:fldChar w:fldCharType="begin"/>
    </w:r>
    <w:r w:rsidRPr="00ED5BA8">
      <w:rPr>
        <w:sz w:val="20"/>
      </w:rPr>
      <w:instrText>PAGE   \* MERGEFORMAT</w:instrText>
    </w:r>
    <w:r w:rsidRPr="00ED5BA8">
      <w:rPr>
        <w:sz w:val="20"/>
      </w:rPr>
      <w:fldChar w:fldCharType="separate"/>
    </w:r>
    <w:r w:rsidR="00E543E1">
      <w:rPr>
        <w:noProof/>
        <w:sz w:val="20"/>
      </w:rPr>
      <w:t>4</w:t>
    </w:r>
    <w:r w:rsidRPr="00ED5BA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307D0" w14:textId="77777777" w:rsidR="00633D3F" w:rsidRDefault="00633D3F" w:rsidP="00211AB6">
      <w:pPr>
        <w:spacing w:after="0"/>
      </w:pPr>
      <w:r>
        <w:separator/>
      </w:r>
    </w:p>
  </w:footnote>
  <w:footnote w:type="continuationSeparator" w:id="0">
    <w:p w14:paraId="550B5D4D" w14:textId="77777777" w:rsidR="00633D3F" w:rsidRDefault="00633D3F" w:rsidP="00211A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2D5BC" w14:textId="77777777" w:rsidR="00314382" w:rsidRDefault="00314382" w:rsidP="00211AB6">
    <w:pPr>
      <w:pStyle w:val="Encabezado"/>
      <w:jc w:val="right"/>
      <w:rPr>
        <w:sz w:val="20"/>
      </w:rPr>
    </w:pPr>
    <w:r w:rsidRPr="009C2EF0">
      <w:rPr>
        <w:noProof/>
        <w:sz w:val="18"/>
        <w:szCs w:val="18"/>
        <w:lang w:eastAsia="es-ES"/>
      </w:rPr>
      <w:drawing>
        <wp:anchor distT="0" distB="0" distL="114300" distR="114300" simplePos="0" relativeHeight="251659264" behindDoc="1" locked="0" layoutInCell="1" allowOverlap="1" wp14:anchorId="4CEE18D4" wp14:editId="653B6790">
          <wp:simplePos x="0" y="0"/>
          <wp:positionH relativeFrom="margin">
            <wp:align>left</wp:align>
          </wp:positionH>
          <wp:positionV relativeFrom="margin">
            <wp:posOffset>-987425</wp:posOffset>
          </wp:positionV>
          <wp:extent cx="1676400" cy="635000"/>
          <wp:effectExtent l="0" t="0" r="0" b="0"/>
          <wp:wrapTight wrapText="bothSides">
            <wp:wrapPolygon edited="0">
              <wp:start x="0" y="0"/>
              <wp:lineTo x="0" y="20736"/>
              <wp:lineTo x="21355" y="20736"/>
              <wp:lineTo x="21355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iputacion mi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E7D0C" w14:textId="77777777" w:rsidR="00314382" w:rsidRDefault="0031438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40502EAB" w14:textId="77777777" w:rsidR="00314382" w:rsidRDefault="0031438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5F1B32E1" w14:textId="77777777" w:rsidR="00314382" w:rsidRDefault="0031438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16"/>
        <w:szCs w:val="16"/>
      </w:rPr>
    </w:pPr>
  </w:p>
  <w:p w14:paraId="317BDCFF" w14:textId="77777777" w:rsidR="00314382" w:rsidRPr="00CD268B" w:rsidRDefault="00314382" w:rsidP="00211AB6">
    <w:pPr>
      <w:pStyle w:val="Encabezado"/>
      <w:pBdr>
        <w:bottom w:val="single" w:sz="4" w:space="1" w:color="auto"/>
      </w:pBdr>
      <w:tabs>
        <w:tab w:val="clear" w:pos="4252"/>
        <w:tab w:val="clear" w:pos="8504"/>
        <w:tab w:val="right" w:pos="9070"/>
      </w:tabs>
      <w:jc w:val="left"/>
      <w:rPr>
        <w:sz w:val="20"/>
      </w:rPr>
    </w:pPr>
    <w:r w:rsidRPr="009C7A17">
      <w:rPr>
        <w:sz w:val="16"/>
        <w:szCs w:val="16"/>
      </w:rPr>
      <w:t>PRO</w:t>
    </w:r>
    <w:r>
      <w:rPr>
        <w:sz w:val="16"/>
        <w:szCs w:val="16"/>
      </w:rPr>
      <w:t>YECTO</w:t>
    </w:r>
    <w:r w:rsidRPr="009C7A17">
      <w:rPr>
        <w:sz w:val="16"/>
        <w:szCs w:val="16"/>
      </w:rPr>
      <w:t xml:space="preserve"> DE</w:t>
    </w:r>
    <w:r>
      <w:rPr>
        <w:sz w:val="16"/>
        <w:szCs w:val="16"/>
      </w:rPr>
      <w:tab/>
      <w:t>OBRA Nº: aaaa/ppp/nnn</w:t>
    </w:r>
  </w:p>
  <w:p w14:paraId="77D9F4C1" w14:textId="77777777" w:rsidR="00314382" w:rsidRDefault="0031438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3">
    <w:nsid w:val="00000004"/>
    <w:multiLevelType w:val="multilevel"/>
    <w:tmpl w:val="00000004"/>
    <w:name w:val="WW8Num26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/>
        <w:b/>
        <w:i w:val="0"/>
        <w:caps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0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0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28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/>
        <w:kern w:val="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3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100329"/>
    <w:multiLevelType w:val="hybridMultilevel"/>
    <w:tmpl w:val="233288EC"/>
    <w:lvl w:ilvl="0" w:tplc="33187BF0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16B171D"/>
    <w:multiLevelType w:val="hybridMultilevel"/>
    <w:tmpl w:val="6A20BDF8"/>
    <w:lvl w:ilvl="0" w:tplc="F7844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76BD5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72C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9A3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0EF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E2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181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AA5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864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2C43882"/>
    <w:multiLevelType w:val="hybridMultilevel"/>
    <w:tmpl w:val="CB02819C"/>
    <w:lvl w:ilvl="0" w:tplc="0C0A0001">
      <w:start w:val="1"/>
      <w:numFmt w:val="bullet"/>
      <w:pStyle w:val="Listaconvietas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98740BE"/>
    <w:multiLevelType w:val="hybridMultilevel"/>
    <w:tmpl w:val="753CE6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4274B7"/>
    <w:multiLevelType w:val="hybridMultilevel"/>
    <w:tmpl w:val="C5887A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064C31"/>
    <w:multiLevelType w:val="hybridMultilevel"/>
    <w:tmpl w:val="56B617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2B2159"/>
    <w:multiLevelType w:val="hybridMultilevel"/>
    <w:tmpl w:val="DB12D58A"/>
    <w:lvl w:ilvl="0" w:tplc="0C0A0001">
      <w:start w:val="1"/>
      <w:numFmt w:val="bullet"/>
      <w:pStyle w:val="Textoindependien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0851E1"/>
    <w:multiLevelType w:val="hybridMultilevel"/>
    <w:tmpl w:val="D77E7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B200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852518"/>
    <w:multiLevelType w:val="hybridMultilevel"/>
    <w:tmpl w:val="8766D2A4"/>
    <w:lvl w:ilvl="0" w:tplc="AD4485EC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AB93F9B"/>
    <w:multiLevelType w:val="hybridMultilevel"/>
    <w:tmpl w:val="AA1C83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E4557E"/>
    <w:multiLevelType w:val="hybridMultilevel"/>
    <w:tmpl w:val="3794958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B221D"/>
    <w:multiLevelType w:val="hybridMultilevel"/>
    <w:tmpl w:val="F2042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80EAC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108FA"/>
    <w:multiLevelType w:val="hybridMultilevel"/>
    <w:tmpl w:val="E152B6D4"/>
    <w:lvl w:ilvl="0" w:tplc="AC6885D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85CD0"/>
    <w:multiLevelType w:val="multilevel"/>
    <w:tmpl w:val="19961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ECD2BEE"/>
    <w:multiLevelType w:val="hybridMultilevel"/>
    <w:tmpl w:val="3F0E80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D0476"/>
    <w:multiLevelType w:val="multilevel"/>
    <w:tmpl w:val="60DEAD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>
    <w:nsid w:val="6E5921B4"/>
    <w:multiLevelType w:val="hybridMultilevel"/>
    <w:tmpl w:val="5C22DE22"/>
    <w:lvl w:ilvl="0" w:tplc="AD4485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02F3A"/>
    <w:multiLevelType w:val="hybridMultilevel"/>
    <w:tmpl w:val="26A4E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BC107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452F38"/>
    <w:multiLevelType w:val="hybridMultilevel"/>
    <w:tmpl w:val="7FD6D9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949DE"/>
    <w:multiLevelType w:val="hybridMultilevel"/>
    <w:tmpl w:val="3C749D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F3973"/>
    <w:multiLevelType w:val="hybridMultilevel"/>
    <w:tmpl w:val="41CA3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E0F87"/>
    <w:multiLevelType w:val="hybridMultilevel"/>
    <w:tmpl w:val="91247C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3F6B3A"/>
    <w:multiLevelType w:val="multilevel"/>
    <w:tmpl w:val="2F0E9AD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isLgl/>
      <w:lvlText w:val="%2."/>
      <w:lvlJc w:val="left"/>
      <w:pPr>
        <w:ind w:left="397" w:firstLine="0"/>
      </w:pPr>
      <w:rPr>
        <w:rFonts w:hint="default"/>
      </w:rPr>
    </w:lvl>
    <w:lvl w:ilvl="2">
      <w:start w:val="1"/>
      <w:numFmt w:val="decimal"/>
      <w:isLgl/>
      <w:lvlText w:val="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17"/>
  </w:num>
  <w:num w:numId="4">
    <w:abstractNumId w:val="10"/>
  </w:num>
  <w:num w:numId="5">
    <w:abstractNumId w:val="12"/>
  </w:num>
  <w:num w:numId="6">
    <w:abstractNumId w:val="8"/>
  </w:num>
  <w:num w:numId="7">
    <w:abstractNumId w:val="15"/>
  </w:num>
  <w:num w:numId="8">
    <w:abstractNumId w:val="27"/>
  </w:num>
  <w:num w:numId="9">
    <w:abstractNumId w:val="19"/>
  </w:num>
  <w:num w:numId="10">
    <w:abstractNumId w:val="21"/>
  </w:num>
  <w:num w:numId="11">
    <w:abstractNumId w:val="22"/>
  </w:num>
  <w:num w:numId="12">
    <w:abstractNumId w:val="13"/>
  </w:num>
  <w:num w:numId="13">
    <w:abstractNumId w:val="31"/>
  </w:num>
  <w:num w:numId="14">
    <w:abstractNumId w:val="16"/>
  </w:num>
  <w:num w:numId="15">
    <w:abstractNumId w:val="18"/>
  </w:num>
  <w:num w:numId="16">
    <w:abstractNumId w:val="28"/>
  </w:num>
  <w:num w:numId="17">
    <w:abstractNumId w:val="29"/>
  </w:num>
  <w:num w:numId="18">
    <w:abstractNumId w:val="9"/>
  </w:num>
  <w:num w:numId="19">
    <w:abstractNumId w:val="11"/>
  </w:num>
  <w:num w:numId="20">
    <w:abstractNumId w:val="25"/>
  </w:num>
  <w:num w:numId="21">
    <w:abstractNumId w:val="20"/>
  </w:num>
  <w:num w:numId="22">
    <w:abstractNumId w:val="30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24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B6"/>
    <w:rsid w:val="000573AF"/>
    <w:rsid w:val="0006267A"/>
    <w:rsid w:val="00063970"/>
    <w:rsid w:val="00087489"/>
    <w:rsid w:val="000B1E15"/>
    <w:rsid w:val="000F51CE"/>
    <w:rsid w:val="00104E6B"/>
    <w:rsid w:val="00107AB5"/>
    <w:rsid w:val="001178DD"/>
    <w:rsid w:val="00143AC2"/>
    <w:rsid w:val="001639C2"/>
    <w:rsid w:val="00166D75"/>
    <w:rsid w:val="001738E6"/>
    <w:rsid w:val="001A2568"/>
    <w:rsid w:val="001C2E98"/>
    <w:rsid w:val="001E7C37"/>
    <w:rsid w:val="00211AB6"/>
    <w:rsid w:val="00212C97"/>
    <w:rsid w:val="00233B15"/>
    <w:rsid w:val="00247561"/>
    <w:rsid w:val="00262D45"/>
    <w:rsid w:val="0027058B"/>
    <w:rsid w:val="00294AAA"/>
    <w:rsid w:val="002952CF"/>
    <w:rsid w:val="00297AEE"/>
    <w:rsid w:val="002A6735"/>
    <w:rsid w:val="002C1456"/>
    <w:rsid w:val="002C38B5"/>
    <w:rsid w:val="002E297C"/>
    <w:rsid w:val="002F12C2"/>
    <w:rsid w:val="002F5667"/>
    <w:rsid w:val="00314382"/>
    <w:rsid w:val="00322BD9"/>
    <w:rsid w:val="0033682A"/>
    <w:rsid w:val="00337E3C"/>
    <w:rsid w:val="00347807"/>
    <w:rsid w:val="0035284D"/>
    <w:rsid w:val="00360C8D"/>
    <w:rsid w:val="0037041A"/>
    <w:rsid w:val="003B66AE"/>
    <w:rsid w:val="003F6DE1"/>
    <w:rsid w:val="004032EF"/>
    <w:rsid w:val="004079E3"/>
    <w:rsid w:val="004131A5"/>
    <w:rsid w:val="00445C92"/>
    <w:rsid w:val="004672AE"/>
    <w:rsid w:val="004701E3"/>
    <w:rsid w:val="004D03F1"/>
    <w:rsid w:val="004E3E8A"/>
    <w:rsid w:val="004F0183"/>
    <w:rsid w:val="004F0BF0"/>
    <w:rsid w:val="005045C7"/>
    <w:rsid w:val="00505E83"/>
    <w:rsid w:val="00513BC1"/>
    <w:rsid w:val="005147CB"/>
    <w:rsid w:val="00523706"/>
    <w:rsid w:val="005252C1"/>
    <w:rsid w:val="00527E7F"/>
    <w:rsid w:val="005317BA"/>
    <w:rsid w:val="005447C3"/>
    <w:rsid w:val="00555A15"/>
    <w:rsid w:val="00582E28"/>
    <w:rsid w:val="005A08D9"/>
    <w:rsid w:val="005C03BE"/>
    <w:rsid w:val="005D27DF"/>
    <w:rsid w:val="005F7F6D"/>
    <w:rsid w:val="006024B6"/>
    <w:rsid w:val="00615EDC"/>
    <w:rsid w:val="00630BAB"/>
    <w:rsid w:val="00633D3F"/>
    <w:rsid w:val="00635E50"/>
    <w:rsid w:val="0065322B"/>
    <w:rsid w:val="00686036"/>
    <w:rsid w:val="006A37F1"/>
    <w:rsid w:val="006A7912"/>
    <w:rsid w:val="006B187E"/>
    <w:rsid w:val="006C4DFC"/>
    <w:rsid w:val="006C5C5A"/>
    <w:rsid w:val="006D0A7F"/>
    <w:rsid w:val="006D44C4"/>
    <w:rsid w:val="006E21F3"/>
    <w:rsid w:val="006E7E8D"/>
    <w:rsid w:val="006F2B4C"/>
    <w:rsid w:val="006F2EE5"/>
    <w:rsid w:val="006F3E4B"/>
    <w:rsid w:val="006F62DD"/>
    <w:rsid w:val="00703E8C"/>
    <w:rsid w:val="00723974"/>
    <w:rsid w:val="00746BCD"/>
    <w:rsid w:val="007546CF"/>
    <w:rsid w:val="007807EE"/>
    <w:rsid w:val="007C35DF"/>
    <w:rsid w:val="007C67A1"/>
    <w:rsid w:val="00807B21"/>
    <w:rsid w:val="0082599E"/>
    <w:rsid w:val="00854814"/>
    <w:rsid w:val="00870051"/>
    <w:rsid w:val="00883A5E"/>
    <w:rsid w:val="008B3945"/>
    <w:rsid w:val="008B5E90"/>
    <w:rsid w:val="008C5957"/>
    <w:rsid w:val="008D4275"/>
    <w:rsid w:val="00902EE2"/>
    <w:rsid w:val="00911F93"/>
    <w:rsid w:val="00922251"/>
    <w:rsid w:val="0092357C"/>
    <w:rsid w:val="00950462"/>
    <w:rsid w:val="00994ABC"/>
    <w:rsid w:val="009D2877"/>
    <w:rsid w:val="009E32A8"/>
    <w:rsid w:val="00A004FC"/>
    <w:rsid w:val="00A0315C"/>
    <w:rsid w:val="00A12CF9"/>
    <w:rsid w:val="00A1672C"/>
    <w:rsid w:val="00A33318"/>
    <w:rsid w:val="00A4652F"/>
    <w:rsid w:val="00A618D8"/>
    <w:rsid w:val="00A745DC"/>
    <w:rsid w:val="00A852B8"/>
    <w:rsid w:val="00A85611"/>
    <w:rsid w:val="00A95CAB"/>
    <w:rsid w:val="00B00F55"/>
    <w:rsid w:val="00B01BB5"/>
    <w:rsid w:val="00B02C14"/>
    <w:rsid w:val="00B044A4"/>
    <w:rsid w:val="00B056DE"/>
    <w:rsid w:val="00B21B20"/>
    <w:rsid w:val="00B401C4"/>
    <w:rsid w:val="00B42B72"/>
    <w:rsid w:val="00B45F2C"/>
    <w:rsid w:val="00B51D4C"/>
    <w:rsid w:val="00B85B25"/>
    <w:rsid w:val="00BA49D6"/>
    <w:rsid w:val="00BA6D38"/>
    <w:rsid w:val="00BE3A55"/>
    <w:rsid w:val="00C0443B"/>
    <w:rsid w:val="00C04F21"/>
    <w:rsid w:val="00C334B0"/>
    <w:rsid w:val="00C50088"/>
    <w:rsid w:val="00C5514B"/>
    <w:rsid w:val="00C736CE"/>
    <w:rsid w:val="00C80387"/>
    <w:rsid w:val="00C90DDF"/>
    <w:rsid w:val="00CE02B7"/>
    <w:rsid w:val="00CF35C8"/>
    <w:rsid w:val="00D25B49"/>
    <w:rsid w:val="00D43A05"/>
    <w:rsid w:val="00D842D1"/>
    <w:rsid w:val="00DB2761"/>
    <w:rsid w:val="00DB74C6"/>
    <w:rsid w:val="00DF7F1C"/>
    <w:rsid w:val="00E0277D"/>
    <w:rsid w:val="00E254A9"/>
    <w:rsid w:val="00E543E1"/>
    <w:rsid w:val="00E61FF0"/>
    <w:rsid w:val="00E647B6"/>
    <w:rsid w:val="00ED2FDE"/>
    <w:rsid w:val="00EE0934"/>
    <w:rsid w:val="00EF710A"/>
    <w:rsid w:val="00F26CAC"/>
    <w:rsid w:val="00F416A3"/>
    <w:rsid w:val="00F50FE0"/>
    <w:rsid w:val="00F51284"/>
    <w:rsid w:val="00F67216"/>
    <w:rsid w:val="00F90F22"/>
    <w:rsid w:val="00F960B4"/>
    <w:rsid w:val="00FA0A71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EF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AB6"/>
    <w:pPr>
      <w:spacing w:after="120" w:line="240" w:lineRule="auto"/>
      <w:jc w:val="both"/>
    </w:pPr>
    <w:rPr>
      <w:rFonts w:eastAsiaTheme="minorEastAsia"/>
      <w:szCs w:val="20"/>
    </w:rPr>
  </w:style>
  <w:style w:type="paragraph" w:styleId="Ttulo1">
    <w:name w:val="heading 1"/>
    <w:basedOn w:val="Normal"/>
    <w:next w:val="Normal"/>
    <w:link w:val="Ttulo1Car"/>
    <w:qFormat/>
    <w:rsid w:val="00211AB6"/>
    <w:pPr>
      <w:keepNext/>
      <w:keepLines/>
      <w:spacing w:before="32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3F6DE1"/>
    <w:pPr>
      <w:keepNext/>
      <w:keepLines/>
      <w:spacing w:before="80"/>
      <w:outlineLvl w:val="1"/>
    </w:pPr>
    <w:rPr>
      <w:rFonts w:eastAsiaTheme="majorEastAsia" w:cstheme="majorBidi"/>
      <w:b/>
      <w:color w:val="0070C0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211A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nhideWhenUsed/>
    <w:qFormat/>
    <w:rsid w:val="00211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Cs w:val="22"/>
    </w:rPr>
  </w:style>
  <w:style w:type="paragraph" w:styleId="Ttulo5">
    <w:name w:val="heading 5"/>
    <w:basedOn w:val="Normal"/>
    <w:next w:val="Normal"/>
    <w:link w:val="Ttulo5Car"/>
    <w:unhideWhenUsed/>
    <w:qFormat/>
    <w:rsid w:val="00211A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Cs w:val="22"/>
    </w:rPr>
  </w:style>
  <w:style w:type="paragraph" w:styleId="Ttulo6">
    <w:name w:val="heading 6"/>
    <w:basedOn w:val="Normal"/>
    <w:next w:val="Normal"/>
    <w:link w:val="Ttulo6Car"/>
    <w:unhideWhenUsed/>
    <w:qFormat/>
    <w:rsid w:val="00211AB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nhideWhenUsed/>
    <w:qFormat/>
    <w:rsid w:val="00211AB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ar"/>
    <w:unhideWhenUsed/>
    <w:qFormat/>
    <w:rsid w:val="00211AB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ar"/>
    <w:unhideWhenUsed/>
    <w:qFormat/>
    <w:rsid w:val="00211AB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11AB6"/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3F6DE1"/>
    <w:rPr>
      <w:rFonts w:eastAsiaTheme="majorEastAsia" w:cstheme="majorBidi"/>
      <w:b/>
      <w:color w:val="0070C0"/>
      <w:szCs w:val="28"/>
    </w:rPr>
  </w:style>
  <w:style w:type="character" w:customStyle="1" w:styleId="Ttulo3Car">
    <w:name w:val="Título 3 Car"/>
    <w:basedOn w:val="Fuentedeprrafopredeter"/>
    <w:link w:val="Ttulo3"/>
    <w:rsid w:val="00211AB6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211AB6"/>
    <w:rPr>
      <w:rFonts w:asciiTheme="majorHAnsi" w:eastAsiaTheme="majorEastAsia" w:hAnsiTheme="majorHAnsi" w:cstheme="majorBidi"/>
    </w:rPr>
  </w:style>
  <w:style w:type="character" w:customStyle="1" w:styleId="Ttulo5Car">
    <w:name w:val="Título 5 Car"/>
    <w:basedOn w:val="Fuentedeprrafopredeter"/>
    <w:link w:val="Ttulo5"/>
    <w:rsid w:val="00211AB6"/>
    <w:rPr>
      <w:rFonts w:asciiTheme="majorHAnsi" w:eastAsiaTheme="majorEastAsia" w:hAnsiTheme="majorHAnsi" w:cstheme="majorBidi"/>
      <w:color w:val="44546A" w:themeColor="text2"/>
    </w:rPr>
  </w:style>
  <w:style w:type="character" w:customStyle="1" w:styleId="Ttulo6Car">
    <w:name w:val="Título 6 Car"/>
    <w:basedOn w:val="Fuentedeprrafopredeter"/>
    <w:link w:val="Ttulo6"/>
    <w:rsid w:val="00211AB6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ar">
    <w:name w:val="Título 7 Car"/>
    <w:basedOn w:val="Fuentedeprrafopredeter"/>
    <w:link w:val="Ttulo7"/>
    <w:rsid w:val="00211AB6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rsid w:val="00211AB6"/>
    <w:rPr>
      <w:rFonts w:asciiTheme="majorHAnsi" w:eastAsiaTheme="majorEastAsia" w:hAnsiTheme="majorHAnsi" w:cstheme="majorBidi"/>
      <w:b/>
      <w:bCs/>
      <w:color w:val="44546A" w:themeColor="text2"/>
      <w:szCs w:val="20"/>
    </w:rPr>
  </w:style>
  <w:style w:type="character" w:customStyle="1" w:styleId="Ttulo9Car">
    <w:name w:val="Título 9 Car"/>
    <w:basedOn w:val="Fuentedeprrafopredeter"/>
    <w:link w:val="Ttulo9"/>
    <w:rsid w:val="00211AB6"/>
    <w:rPr>
      <w:rFonts w:asciiTheme="majorHAnsi" w:eastAsiaTheme="majorEastAsia" w:hAnsiTheme="majorHAnsi" w:cstheme="majorBidi"/>
      <w:b/>
      <w:bCs/>
      <w:i/>
      <w:iCs/>
      <w:color w:val="44546A" w:themeColor="text2"/>
      <w:szCs w:val="20"/>
    </w:rPr>
  </w:style>
  <w:style w:type="table" w:styleId="Tablaconcuadrcula">
    <w:name w:val="Table Grid"/>
    <w:basedOn w:val="Tablanormal"/>
    <w:uiPriority w:val="39"/>
    <w:rsid w:val="00211AB6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scripcin">
    <w:name w:val="caption"/>
    <w:basedOn w:val="Normal"/>
    <w:next w:val="Normal"/>
    <w:unhideWhenUsed/>
    <w:qFormat/>
    <w:rsid w:val="00211AB6"/>
    <w:rPr>
      <w:b/>
      <w:bCs/>
      <w:smallCaps/>
      <w:color w:val="595959" w:themeColor="text1" w:themeTint="A6"/>
      <w:spacing w:val="6"/>
    </w:rPr>
  </w:style>
  <w:style w:type="paragraph" w:styleId="Puesto">
    <w:name w:val="Title"/>
    <w:basedOn w:val="Normal"/>
    <w:next w:val="Normal"/>
    <w:link w:val="PuestoCar"/>
    <w:uiPriority w:val="10"/>
    <w:qFormat/>
    <w:rsid w:val="00211AB6"/>
    <w:pPr>
      <w:spacing w:after="0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11AB6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11AB6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11AB6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211AB6"/>
    <w:rPr>
      <w:b/>
      <w:bCs/>
    </w:rPr>
  </w:style>
  <w:style w:type="character" w:styleId="nfasis">
    <w:name w:val="Emphasis"/>
    <w:basedOn w:val="Fuentedeprrafopredeter"/>
    <w:qFormat/>
    <w:rsid w:val="00211AB6"/>
    <w:rPr>
      <w:i/>
      <w:iCs/>
    </w:rPr>
  </w:style>
  <w:style w:type="paragraph" w:styleId="Sinespaciado">
    <w:name w:val="No Spacing"/>
    <w:uiPriority w:val="1"/>
    <w:qFormat/>
    <w:rsid w:val="00211AB6"/>
    <w:pPr>
      <w:spacing w:after="0" w:line="240" w:lineRule="auto"/>
    </w:pPr>
    <w:rPr>
      <w:rFonts w:eastAsiaTheme="minorEastAsi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211AB6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11AB6"/>
    <w:rPr>
      <w:rFonts w:eastAsiaTheme="minorEastAsia"/>
      <w:i/>
      <w:iCs/>
      <w:color w:val="404040" w:themeColor="text1" w:themeTint="BF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11AB6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11AB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211AB6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211AB6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211AB6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211AB6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211AB6"/>
    <w:rPr>
      <w:b/>
      <w:bCs/>
      <w:smallCaps/>
    </w:rPr>
  </w:style>
  <w:style w:type="paragraph" w:styleId="TtulodeTDC">
    <w:name w:val="TOC Heading"/>
    <w:basedOn w:val="Ttulo1"/>
    <w:next w:val="Normal"/>
    <w:uiPriority w:val="39"/>
    <w:unhideWhenUsed/>
    <w:qFormat/>
    <w:rsid w:val="00211AB6"/>
    <w:pPr>
      <w:outlineLvl w:val="9"/>
    </w:pPr>
  </w:style>
  <w:style w:type="paragraph" w:styleId="Encabezado">
    <w:name w:val="header"/>
    <w:basedOn w:val="Normal"/>
    <w:link w:val="Encabezado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211AB6"/>
    <w:rPr>
      <w:rFonts w:eastAsiaTheme="minorEastAsia"/>
      <w:szCs w:val="20"/>
    </w:rPr>
  </w:style>
  <w:style w:type="paragraph" w:styleId="Piedepgina">
    <w:name w:val="footer"/>
    <w:basedOn w:val="Normal"/>
    <w:link w:val="PiedepginaCar"/>
    <w:unhideWhenUsed/>
    <w:rsid w:val="00211AB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211AB6"/>
    <w:rPr>
      <w:rFonts w:eastAsiaTheme="minorEastAsia"/>
      <w:szCs w:val="20"/>
    </w:rPr>
  </w:style>
  <w:style w:type="paragraph" w:styleId="Textodeglobo">
    <w:name w:val="Balloon Text"/>
    <w:basedOn w:val="Normal"/>
    <w:link w:val="TextodegloboCar"/>
    <w:unhideWhenUsed/>
    <w:rsid w:val="00211A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211AB6"/>
    <w:rPr>
      <w:rFonts w:ascii="Segoe UI" w:eastAsiaTheme="minorEastAsia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1AB6"/>
    <w:pPr>
      <w:ind w:left="720"/>
      <w:contextualSpacing/>
    </w:pPr>
  </w:style>
  <w:style w:type="paragraph" w:styleId="TDC1">
    <w:name w:val="toc 1"/>
    <w:basedOn w:val="Normal"/>
    <w:next w:val="Normal"/>
    <w:autoRedefine/>
    <w:uiPriority w:val="39"/>
    <w:unhideWhenUsed/>
    <w:rsid w:val="00211AB6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211AB6"/>
    <w:pPr>
      <w:tabs>
        <w:tab w:val="left" w:pos="660"/>
        <w:tab w:val="right" w:leader="dot" w:pos="8494"/>
      </w:tabs>
      <w:spacing w:after="100"/>
      <w:ind w:left="220"/>
    </w:pPr>
    <w:rPr>
      <w:noProof/>
      <w:sz w:val="20"/>
    </w:rPr>
  </w:style>
  <w:style w:type="character" w:styleId="Hipervnculo">
    <w:name w:val="Hyperlink"/>
    <w:basedOn w:val="Fuentedeprrafopredeter"/>
    <w:uiPriority w:val="99"/>
    <w:unhideWhenUsed/>
    <w:rsid w:val="00211AB6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11A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1AB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1AB6"/>
    <w:rPr>
      <w:rFonts w:eastAsiaTheme="minorEastAsi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11A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11AB6"/>
    <w:rPr>
      <w:rFonts w:eastAsiaTheme="minorEastAsia"/>
      <w:b/>
      <w:bCs/>
      <w:sz w:val="20"/>
      <w:szCs w:val="20"/>
    </w:rPr>
  </w:style>
  <w:style w:type="paragraph" w:customStyle="1" w:styleId="Textbody">
    <w:name w:val="Text body"/>
    <w:basedOn w:val="Normal"/>
    <w:rsid w:val="00211AB6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character" w:customStyle="1" w:styleId="normtextmarked">
    <w:name w:val="normtextmarked"/>
    <w:basedOn w:val="Fuentedeprrafopredeter"/>
    <w:rsid w:val="00211AB6"/>
  </w:style>
  <w:style w:type="character" w:styleId="Hipervnculovisitado">
    <w:name w:val="FollowedHyperlink"/>
    <w:basedOn w:val="Fuentedeprrafopredeter"/>
    <w:unhideWhenUsed/>
    <w:rsid w:val="00211AB6"/>
    <w:rPr>
      <w:color w:val="954F72" w:themeColor="followedHyperlink"/>
      <w:u w:val="single"/>
    </w:rPr>
  </w:style>
  <w:style w:type="table" w:styleId="Cuadrculadetablaclara">
    <w:name w:val="Grid Table Light"/>
    <w:basedOn w:val="Tablanormal"/>
    <w:uiPriority w:val="40"/>
    <w:rsid w:val="00211AB6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211AB6"/>
    <w:pPr>
      <w:widowControl w:val="0"/>
      <w:suppressLineNumbers/>
      <w:suppressAutoHyphens/>
      <w:autoSpaceDN w:val="0"/>
      <w:spacing w:after="0"/>
      <w:jc w:val="left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DC3">
    <w:name w:val="toc 3"/>
    <w:basedOn w:val="Normal"/>
    <w:next w:val="Normal"/>
    <w:autoRedefine/>
    <w:uiPriority w:val="39"/>
    <w:unhideWhenUsed/>
    <w:rsid w:val="00211AB6"/>
    <w:pPr>
      <w:spacing w:after="100"/>
      <w:ind w:left="440"/>
    </w:pPr>
  </w:style>
  <w:style w:type="character" w:customStyle="1" w:styleId="highlight">
    <w:name w:val="highlight"/>
    <w:basedOn w:val="Fuentedeprrafopredeter"/>
    <w:rsid w:val="00211AB6"/>
  </w:style>
  <w:style w:type="table" w:styleId="Tabladelista3">
    <w:name w:val="List Table 3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211AB6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Default">
    <w:name w:val="Default"/>
    <w:rsid w:val="00211AB6"/>
    <w:pPr>
      <w:autoSpaceDE w:val="0"/>
      <w:autoSpaceDN w:val="0"/>
      <w:adjustRightInd w:val="0"/>
      <w:spacing w:after="0" w:line="240" w:lineRule="auto"/>
    </w:pPr>
    <w:rPr>
      <w:rFonts w:ascii="Futura Lt BT" w:eastAsiaTheme="minorEastAsia" w:hAnsi="Futura Lt BT" w:cs="Futura Lt BT"/>
      <w:color w:val="000000"/>
      <w:sz w:val="24"/>
      <w:szCs w:val="24"/>
    </w:rPr>
  </w:style>
  <w:style w:type="character" w:customStyle="1" w:styleId="WW8Num1z0">
    <w:name w:val="WW8Num1z0"/>
    <w:rsid w:val="00211AB6"/>
    <w:rPr>
      <w:rFonts w:ascii="Symbol" w:hAnsi="Symbol" w:cs="Symbol"/>
    </w:rPr>
  </w:style>
  <w:style w:type="character" w:customStyle="1" w:styleId="WW8Num2z0">
    <w:name w:val="WW8Num2z0"/>
    <w:rsid w:val="00211AB6"/>
    <w:rPr>
      <w:rFonts w:ascii="Helvetica-Bold" w:eastAsia="Times New Roman" w:hAnsi="Helvetica-Bold" w:cs="Wingdings"/>
    </w:rPr>
  </w:style>
  <w:style w:type="character" w:customStyle="1" w:styleId="WW8Num2z1">
    <w:name w:val="WW8Num2z1"/>
    <w:rsid w:val="00211AB6"/>
    <w:rPr>
      <w:rFonts w:ascii="Courier New" w:hAnsi="Courier New" w:cs="Wingdings"/>
    </w:rPr>
  </w:style>
  <w:style w:type="character" w:customStyle="1" w:styleId="WW8Num2z2">
    <w:name w:val="WW8Num2z2"/>
    <w:rsid w:val="00211AB6"/>
    <w:rPr>
      <w:rFonts w:ascii="Wingdings" w:hAnsi="Wingdings" w:cs="Wingdings"/>
    </w:rPr>
  </w:style>
  <w:style w:type="character" w:customStyle="1" w:styleId="WW8Num2z3">
    <w:name w:val="WW8Num2z3"/>
    <w:rsid w:val="00211AB6"/>
    <w:rPr>
      <w:rFonts w:ascii="Symbol" w:hAnsi="Symbol" w:cs="Symbol"/>
    </w:rPr>
  </w:style>
  <w:style w:type="character" w:customStyle="1" w:styleId="WW8Num3z0">
    <w:name w:val="WW8Num3z0"/>
    <w:rsid w:val="00211AB6"/>
  </w:style>
  <w:style w:type="character" w:customStyle="1" w:styleId="WW8Num3z1">
    <w:name w:val="WW8Num3z1"/>
    <w:rsid w:val="00211AB6"/>
  </w:style>
  <w:style w:type="character" w:customStyle="1" w:styleId="WW8Num3z2">
    <w:name w:val="WW8Num3z2"/>
    <w:rsid w:val="00211AB6"/>
  </w:style>
  <w:style w:type="character" w:customStyle="1" w:styleId="WW8Num3z3">
    <w:name w:val="WW8Num3z3"/>
    <w:rsid w:val="00211AB6"/>
  </w:style>
  <w:style w:type="character" w:customStyle="1" w:styleId="WW8Num3z4">
    <w:name w:val="WW8Num3z4"/>
    <w:rsid w:val="00211AB6"/>
  </w:style>
  <w:style w:type="character" w:customStyle="1" w:styleId="WW8Num3z5">
    <w:name w:val="WW8Num3z5"/>
    <w:rsid w:val="00211AB6"/>
  </w:style>
  <w:style w:type="character" w:customStyle="1" w:styleId="WW8Num3z6">
    <w:name w:val="WW8Num3z6"/>
    <w:rsid w:val="00211AB6"/>
  </w:style>
  <w:style w:type="character" w:customStyle="1" w:styleId="WW8Num3z7">
    <w:name w:val="WW8Num3z7"/>
    <w:rsid w:val="00211AB6"/>
  </w:style>
  <w:style w:type="character" w:customStyle="1" w:styleId="WW8Num3z8">
    <w:name w:val="WW8Num3z8"/>
    <w:rsid w:val="00211AB6"/>
  </w:style>
  <w:style w:type="character" w:customStyle="1" w:styleId="WW8Num4z0">
    <w:name w:val="WW8Num4z0"/>
    <w:rsid w:val="00211AB6"/>
    <w:rPr>
      <w:rFonts w:ascii="Helvetica-Bold" w:eastAsia="Times New Roman" w:hAnsi="Helvetica-Bold" w:cs="Wingdings"/>
    </w:rPr>
  </w:style>
  <w:style w:type="character" w:customStyle="1" w:styleId="WW8Num4z1">
    <w:name w:val="WW8Num4z1"/>
    <w:rsid w:val="00211AB6"/>
    <w:rPr>
      <w:rFonts w:ascii="Courier New" w:hAnsi="Courier New" w:cs="Wingdings"/>
    </w:rPr>
  </w:style>
  <w:style w:type="character" w:customStyle="1" w:styleId="WW8Num4z2">
    <w:name w:val="WW8Num4z2"/>
    <w:rsid w:val="00211AB6"/>
    <w:rPr>
      <w:rFonts w:ascii="Wingdings" w:hAnsi="Wingdings" w:cs="Wingdings"/>
    </w:rPr>
  </w:style>
  <w:style w:type="character" w:customStyle="1" w:styleId="WW8Num4z3">
    <w:name w:val="WW8Num4z3"/>
    <w:rsid w:val="00211AB6"/>
    <w:rPr>
      <w:rFonts w:ascii="Symbol" w:hAnsi="Symbol" w:cs="Symbol"/>
    </w:rPr>
  </w:style>
  <w:style w:type="character" w:customStyle="1" w:styleId="WW8Num5z0">
    <w:name w:val="WW8Num5z0"/>
    <w:rsid w:val="00211AB6"/>
    <w:rPr>
      <w:rFonts w:ascii="Symbol" w:hAnsi="Symbol" w:cs="Times New Roman"/>
    </w:rPr>
  </w:style>
  <w:style w:type="character" w:customStyle="1" w:styleId="WW8Num6z0">
    <w:name w:val="WW8Num6z0"/>
    <w:rsid w:val="00211AB6"/>
    <w:rPr>
      <w:rFonts w:ascii="Symbol" w:hAnsi="Symbol" w:cs="Symbol"/>
      <w:sz w:val="20"/>
    </w:rPr>
  </w:style>
  <w:style w:type="character" w:customStyle="1" w:styleId="WW8Num6z1">
    <w:name w:val="WW8Num6z1"/>
    <w:rsid w:val="00211AB6"/>
    <w:rPr>
      <w:rFonts w:ascii="Courier New" w:hAnsi="Courier New" w:cs="Courier New"/>
      <w:sz w:val="20"/>
    </w:rPr>
  </w:style>
  <w:style w:type="character" w:customStyle="1" w:styleId="WW8Num6z2">
    <w:name w:val="WW8Num6z2"/>
    <w:rsid w:val="00211AB6"/>
    <w:rPr>
      <w:rFonts w:ascii="Wingdings" w:hAnsi="Wingdings" w:cs="Wingdings"/>
      <w:sz w:val="20"/>
    </w:rPr>
  </w:style>
  <w:style w:type="character" w:customStyle="1" w:styleId="WW8Num7z0">
    <w:name w:val="WW8Num7z0"/>
    <w:rsid w:val="00211AB6"/>
    <w:rPr>
      <w:rFonts w:ascii="Helvetica-Bold" w:eastAsia="Times New Roman" w:hAnsi="Helvetica-Bold" w:cs="Wingdings"/>
    </w:rPr>
  </w:style>
  <w:style w:type="character" w:customStyle="1" w:styleId="WW8Num7z1">
    <w:name w:val="WW8Num7z1"/>
    <w:rsid w:val="00211AB6"/>
    <w:rPr>
      <w:rFonts w:ascii="Courier New" w:hAnsi="Courier New" w:cs="Wingdings"/>
    </w:rPr>
  </w:style>
  <w:style w:type="character" w:customStyle="1" w:styleId="WW8Num7z2">
    <w:name w:val="WW8Num7z2"/>
    <w:rsid w:val="00211AB6"/>
    <w:rPr>
      <w:rFonts w:ascii="Wingdings" w:hAnsi="Wingdings" w:cs="Wingdings"/>
    </w:rPr>
  </w:style>
  <w:style w:type="character" w:customStyle="1" w:styleId="WW8Num7z3">
    <w:name w:val="WW8Num7z3"/>
    <w:rsid w:val="00211AB6"/>
    <w:rPr>
      <w:rFonts w:ascii="Symbol" w:hAnsi="Symbol" w:cs="Symbol"/>
    </w:rPr>
  </w:style>
  <w:style w:type="character" w:customStyle="1" w:styleId="WW8Num8z0">
    <w:name w:val="WW8Num8z0"/>
    <w:rsid w:val="00211AB6"/>
    <w:rPr>
      <w:rFonts w:ascii="Wingdings" w:hAnsi="Wingdings" w:cs="Wingdings"/>
    </w:rPr>
  </w:style>
  <w:style w:type="character" w:customStyle="1" w:styleId="WW8Num8z1">
    <w:name w:val="WW8Num8z1"/>
    <w:rsid w:val="00211AB6"/>
    <w:rPr>
      <w:rFonts w:ascii="Courier New" w:hAnsi="Courier New" w:cs="Courier New"/>
    </w:rPr>
  </w:style>
  <w:style w:type="character" w:customStyle="1" w:styleId="WW8Num8z3">
    <w:name w:val="WW8Num8z3"/>
    <w:rsid w:val="00211AB6"/>
    <w:rPr>
      <w:rFonts w:ascii="Symbol" w:hAnsi="Symbol" w:cs="Symbol"/>
    </w:rPr>
  </w:style>
  <w:style w:type="character" w:customStyle="1" w:styleId="WW8Num9z0">
    <w:name w:val="WW8Num9z0"/>
    <w:rsid w:val="00211AB6"/>
    <w:rPr>
      <w:rFonts w:ascii="Wingdings" w:hAnsi="Wingdings" w:cs="Wingdings"/>
    </w:rPr>
  </w:style>
  <w:style w:type="character" w:customStyle="1" w:styleId="WW8Num9z1">
    <w:name w:val="WW8Num9z1"/>
    <w:rsid w:val="00211AB6"/>
    <w:rPr>
      <w:rFonts w:ascii="Courier New" w:hAnsi="Courier New" w:cs="Courier New"/>
    </w:rPr>
  </w:style>
  <w:style w:type="character" w:customStyle="1" w:styleId="WW8Num9z3">
    <w:name w:val="WW8Num9z3"/>
    <w:rsid w:val="00211AB6"/>
    <w:rPr>
      <w:rFonts w:ascii="Symbol" w:hAnsi="Symbol" w:cs="Symbol"/>
    </w:rPr>
  </w:style>
  <w:style w:type="character" w:customStyle="1" w:styleId="WW8Num10z0">
    <w:name w:val="WW8Num10z0"/>
    <w:rsid w:val="00211AB6"/>
    <w:rPr>
      <w:rFonts w:ascii="Helvetica-Bold" w:eastAsia="Times New Roman" w:hAnsi="Helvetica-Bold" w:cs="Wingdings"/>
    </w:rPr>
  </w:style>
  <w:style w:type="character" w:customStyle="1" w:styleId="WW8Num10z1">
    <w:name w:val="WW8Num10z1"/>
    <w:rsid w:val="00211AB6"/>
    <w:rPr>
      <w:rFonts w:ascii="Courier New" w:hAnsi="Courier New" w:cs="Wingdings"/>
    </w:rPr>
  </w:style>
  <w:style w:type="character" w:customStyle="1" w:styleId="WW8Num10z2">
    <w:name w:val="WW8Num10z2"/>
    <w:rsid w:val="00211AB6"/>
    <w:rPr>
      <w:rFonts w:ascii="Wingdings" w:hAnsi="Wingdings" w:cs="Wingdings"/>
    </w:rPr>
  </w:style>
  <w:style w:type="character" w:customStyle="1" w:styleId="WW8Num10z3">
    <w:name w:val="WW8Num10z3"/>
    <w:rsid w:val="00211AB6"/>
    <w:rPr>
      <w:rFonts w:ascii="Symbol" w:hAnsi="Symbol" w:cs="Symbol"/>
    </w:rPr>
  </w:style>
  <w:style w:type="character" w:customStyle="1" w:styleId="WW8Num11z0">
    <w:name w:val="WW8Num11z0"/>
    <w:rsid w:val="00211AB6"/>
    <w:rPr>
      <w:rFonts w:ascii="Times New Roman" w:hAnsi="Times New Roman" w:cs="Times New Roman"/>
    </w:rPr>
  </w:style>
  <w:style w:type="character" w:customStyle="1" w:styleId="WW8Num12z0">
    <w:name w:val="WW8Num12z0"/>
    <w:rsid w:val="00211AB6"/>
    <w:rPr>
      <w:rFonts w:ascii="Symbol" w:hAnsi="Symbol" w:cs="Symbol"/>
      <w:sz w:val="20"/>
    </w:rPr>
  </w:style>
  <w:style w:type="character" w:customStyle="1" w:styleId="WW8Num12z1">
    <w:name w:val="WW8Num12z1"/>
    <w:rsid w:val="00211AB6"/>
    <w:rPr>
      <w:rFonts w:ascii="Courier New" w:hAnsi="Courier New" w:cs="Courier New"/>
      <w:sz w:val="20"/>
    </w:rPr>
  </w:style>
  <w:style w:type="character" w:customStyle="1" w:styleId="WW8Num12z2">
    <w:name w:val="WW8Num12z2"/>
    <w:rsid w:val="00211AB6"/>
    <w:rPr>
      <w:rFonts w:ascii="Wingdings" w:hAnsi="Wingdings" w:cs="Wingdings"/>
      <w:sz w:val="20"/>
    </w:rPr>
  </w:style>
  <w:style w:type="character" w:customStyle="1" w:styleId="WW8Num13z0">
    <w:name w:val="WW8Num13z0"/>
    <w:rsid w:val="00211AB6"/>
    <w:rPr>
      <w:rFonts w:ascii="Wingdings" w:hAnsi="Wingdings" w:cs="Wingdings"/>
    </w:rPr>
  </w:style>
  <w:style w:type="character" w:customStyle="1" w:styleId="WW8Num13z1">
    <w:name w:val="WW8Num13z1"/>
    <w:rsid w:val="00211AB6"/>
    <w:rPr>
      <w:rFonts w:ascii="Courier New" w:hAnsi="Courier New" w:cs="Courier New"/>
    </w:rPr>
  </w:style>
  <w:style w:type="character" w:customStyle="1" w:styleId="WW8Num13z3">
    <w:name w:val="WW8Num13z3"/>
    <w:rsid w:val="00211AB6"/>
    <w:rPr>
      <w:rFonts w:ascii="Symbol" w:hAnsi="Symbol" w:cs="Symbol"/>
    </w:rPr>
  </w:style>
  <w:style w:type="character" w:customStyle="1" w:styleId="WW8Num14z0">
    <w:name w:val="WW8Num14z0"/>
    <w:rsid w:val="00211AB6"/>
    <w:rPr>
      <w:rFonts w:ascii="Helvetica-Bold" w:eastAsia="Times New Roman" w:hAnsi="Helvetica-Bold" w:cs="Wingdings"/>
    </w:rPr>
  </w:style>
  <w:style w:type="character" w:customStyle="1" w:styleId="WW8Num14z1">
    <w:name w:val="WW8Num14z1"/>
    <w:rsid w:val="00211AB6"/>
    <w:rPr>
      <w:rFonts w:ascii="Courier New" w:hAnsi="Courier New" w:cs="Wingdings"/>
    </w:rPr>
  </w:style>
  <w:style w:type="character" w:customStyle="1" w:styleId="WW8Num14z2">
    <w:name w:val="WW8Num14z2"/>
    <w:rsid w:val="00211AB6"/>
    <w:rPr>
      <w:rFonts w:ascii="Wingdings" w:hAnsi="Wingdings" w:cs="Wingdings"/>
    </w:rPr>
  </w:style>
  <w:style w:type="character" w:customStyle="1" w:styleId="WW8Num14z3">
    <w:name w:val="WW8Num14z3"/>
    <w:rsid w:val="00211AB6"/>
    <w:rPr>
      <w:rFonts w:ascii="Symbol" w:hAnsi="Symbol" w:cs="Symbol"/>
    </w:rPr>
  </w:style>
  <w:style w:type="character" w:customStyle="1" w:styleId="WW8Num15z0">
    <w:name w:val="WW8Num15z0"/>
    <w:rsid w:val="00211AB6"/>
    <w:rPr>
      <w:rFonts w:ascii="Helvetica-Bold" w:eastAsia="Times New Roman" w:hAnsi="Helvetica-Bold" w:cs="Wingdings"/>
    </w:rPr>
  </w:style>
  <w:style w:type="character" w:customStyle="1" w:styleId="WW8Num15z1">
    <w:name w:val="WW8Num15z1"/>
    <w:rsid w:val="00211AB6"/>
    <w:rPr>
      <w:rFonts w:ascii="Courier New" w:hAnsi="Courier New" w:cs="Wingdings"/>
    </w:rPr>
  </w:style>
  <w:style w:type="character" w:customStyle="1" w:styleId="WW8Num15z2">
    <w:name w:val="WW8Num15z2"/>
    <w:rsid w:val="00211AB6"/>
    <w:rPr>
      <w:rFonts w:ascii="Wingdings" w:hAnsi="Wingdings" w:cs="Wingdings"/>
    </w:rPr>
  </w:style>
  <w:style w:type="character" w:customStyle="1" w:styleId="WW8Num15z3">
    <w:name w:val="WW8Num15z3"/>
    <w:rsid w:val="00211AB6"/>
    <w:rPr>
      <w:rFonts w:ascii="Symbol" w:hAnsi="Symbol" w:cs="Symbol"/>
    </w:rPr>
  </w:style>
  <w:style w:type="character" w:customStyle="1" w:styleId="WW8Num16z0">
    <w:name w:val="WW8Num16z0"/>
    <w:rsid w:val="00211AB6"/>
    <w:rPr>
      <w:rFonts w:cs="Arial"/>
    </w:rPr>
  </w:style>
  <w:style w:type="character" w:customStyle="1" w:styleId="WW8Num16z1">
    <w:name w:val="WW8Num16z1"/>
    <w:rsid w:val="00211AB6"/>
    <w:rPr>
      <w:rFonts w:ascii="Courier New" w:hAnsi="Courier New" w:cs="Courier New"/>
    </w:rPr>
  </w:style>
  <w:style w:type="character" w:customStyle="1" w:styleId="WW8Num16z2">
    <w:name w:val="WW8Num16z2"/>
    <w:rsid w:val="00211AB6"/>
    <w:rPr>
      <w:rFonts w:ascii="Wingdings" w:hAnsi="Wingdings" w:cs="Wingdings"/>
    </w:rPr>
  </w:style>
  <w:style w:type="character" w:customStyle="1" w:styleId="WW8Num16z3">
    <w:name w:val="WW8Num16z3"/>
    <w:rsid w:val="00211AB6"/>
    <w:rPr>
      <w:rFonts w:ascii="Symbol" w:hAnsi="Symbol" w:cs="Symbol"/>
    </w:rPr>
  </w:style>
  <w:style w:type="character" w:customStyle="1" w:styleId="WW8Num17z0">
    <w:name w:val="WW8Num17z0"/>
    <w:rsid w:val="00211AB6"/>
    <w:rPr>
      <w:rFonts w:ascii="Helvetica-Bold" w:eastAsia="Times New Roman" w:hAnsi="Helvetica-Bold" w:cs="Wingdings"/>
    </w:rPr>
  </w:style>
  <w:style w:type="character" w:customStyle="1" w:styleId="WW8Num17z1">
    <w:name w:val="WW8Num17z1"/>
    <w:rsid w:val="00211AB6"/>
    <w:rPr>
      <w:rFonts w:ascii="Courier New" w:hAnsi="Courier New" w:cs="Wingdings"/>
    </w:rPr>
  </w:style>
  <w:style w:type="character" w:customStyle="1" w:styleId="WW8Num17z2">
    <w:name w:val="WW8Num17z2"/>
    <w:rsid w:val="00211AB6"/>
    <w:rPr>
      <w:rFonts w:ascii="Wingdings" w:hAnsi="Wingdings" w:cs="Wingdings"/>
    </w:rPr>
  </w:style>
  <w:style w:type="character" w:customStyle="1" w:styleId="WW8Num17z3">
    <w:name w:val="WW8Num17z3"/>
    <w:rsid w:val="00211AB6"/>
    <w:rPr>
      <w:rFonts w:ascii="Symbol" w:hAnsi="Symbol" w:cs="Symbol"/>
    </w:rPr>
  </w:style>
  <w:style w:type="character" w:customStyle="1" w:styleId="WW8Num18z0">
    <w:name w:val="WW8Num18z0"/>
    <w:rsid w:val="00211AB6"/>
  </w:style>
  <w:style w:type="character" w:customStyle="1" w:styleId="WW8Num18z1">
    <w:name w:val="WW8Num18z1"/>
    <w:rsid w:val="00211AB6"/>
  </w:style>
  <w:style w:type="character" w:customStyle="1" w:styleId="WW8Num18z2">
    <w:name w:val="WW8Num18z2"/>
    <w:rsid w:val="00211AB6"/>
  </w:style>
  <w:style w:type="character" w:customStyle="1" w:styleId="WW8Num18z3">
    <w:name w:val="WW8Num18z3"/>
    <w:rsid w:val="00211AB6"/>
  </w:style>
  <w:style w:type="character" w:customStyle="1" w:styleId="WW8Num18z4">
    <w:name w:val="WW8Num18z4"/>
    <w:rsid w:val="00211AB6"/>
  </w:style>
  <w:style w:type="character" w:customStyle="1" w:styleId="WW8Num18z5">
    <w:name w:val="WW8Num18z5"/>
    <w:rsid w:val="00211AB6"/>
  </w:style>
  <w:style w:type="character" w:customStyle="1" w:styleId="WW8Num18z6">
    <w:name w:val="WW8Num18z6"/>
    <w:rsid w:val="00211AB6"/>
  </w:style>
  <w:style w:type="character" w:customStyle="1" w:styleId="WW8Num18z7">
    <w:name w:val="WW8Num18z7"/>
    <w:rsid w:val="00211AB6"/>
  </w:style>
  <w:style w:type="character" w:customStyle="1" w:styleId="WW8Num18z8">
    <w:name w:val="WW8Num18z8"/>
    <w:rsid w:val="00211AB6"/>
  </w:style>
  <w:style w:type="character" w:customStyle="1" w:styleId="WW8Num19z0">
    <w:name w:val="WW8Num19z0"/>
    <w:rsid w:val="00211AB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211AB6"/>
    <w:rPr>
      <w:rFonts w:ascii="Courier New" w:hAnsi="Courier New" w:cs="Courier New"/>
    </w:rPr>
  </w:style>
  <w:style w:type="character" w:customStyle="1" w:styleId="WW8Num19z2">
    <w:name w:val="WW8Num19z2"/>
    <w:rsid w:val="00211AB6"/>
    <w:rPr>
      <w:rFonts w:ascii="Wingdings" w:hAnsi="Wingdings" w:cs="Wingdings"/>
    </w:rPr>
  </w:style>
  <w:style w:type="character" w:customStyle="1" w:styleId="WW8Num19z3">
    <w:name w:val="WW8Num19z3"/>
    <w:rsid w:val="00211AB6"/>
    <w:rPr>
      <w:rFonts w:ascii="Symbol" w:hAnsi="Symbol" w:cs="Symbol"/>
    </w:rPr>
  </w:style>
  <w:style w:type="character" w:customStyle="1" w:styleId="WW8Num20z0">
    <w:name w:val="WW8Num20z0"/>
    <w:rsid w:val="00211AB6"/>
  </w:style>
  <w:style w:type="character" w:customStyle="1" w:styleId="WW8Num21z0">
    <w:name w:val="WW8Num21z0"/>
    <w:rsid w:val="00211AB6"/>
    <w:rPr>
      <w:rFonts w:cs="Arial"/>
    </w:rPr>
  </w:style>
  <w:style w:type="character" w:customStyle="1" w:styleId="WW8Num21z1">
    <w:name w:val="WW8Num21z1"/>
    <w:rsid w:val="00211AB6"/>
    <w:rPr>
      <w:rFonts w:ascii="Courier New" w:hAnsi="Courier New" w:cs="Courier New"/>
    </w:rPr>
  </w:style>
  <w:style w:type="character" w:customStyle="1" w:styleId="WW8Num21z2">
    <w:name w:val="WW8Num21z2"/>
    <w:rsid w:val="00211AB6"/>
    <w:rPr>
      <w:rFonts w:ascii="Wingdings" w:hAnsi="Wingdings" w:cs="Wingdings"/>
    </w:rPr>
  </w:style>
  <w:style w:type="character" w:customStyle="1" w:styleId="WW8Num21z3">
    <w:name w:val="WW8Num21z3"/>
    <w:rsid w:val="00211AB6"/>
    <w:rPr>
      <w:rFonts w:ascii="Symbol" w:hAnsi="Symbol" w:cs="Symbol"/>
    </w:rPr>
  </w:style>
  <w:style w:type="character" w:customStyle="1" w:styleId="WW8Num22z0">
    <w:name w:val="WW8Num22z0"/>
    <w:rsid w:val="00211AB6"/>
    <w:rPr>
      <w:rFonts w:ascii="Wingdings" w:hAnsi="Wingdings" w:cs="Wingdings"/>
      <w:sz w:val="16"/>
    </w:rPr>
  </w:style>
  <w:style w:type="character" w:customStyle="1" w:styleId="WW8Num22z1">
    <w:name w:val="WW8Num22z1"/>
    <w:rsid w:val="00211AB6"/>
    <w:rPr>
      <w:rFonts w:ascii="Courier New" w:hAnsi="Courier New" w:cs="Courier New"/>
    </w:rPr>
  </w:style>
  <w:style w:type="character" w:customStyle="1" w:styleId="WW8Num22z2">
    <w:name w:val="WW8Num22z2"/>
    <w:rsid w:val="00211AB6"/>
    <w:rPr>
      <w:rFonts w:ascii="Wingdings" w:hAnsi="Wingdings" w:cs="Wingdings"/>
    </w:rPr>
  </w:style>
  <w:style w:type="character" w:customStyle="1" w:styleId="WW8Num22z3">
    <w:name w:val="WW8Num22z3"/>
    <w:rsid w:val="00211AB6"/>
    <w:rPr>
      <w:rFonts w:ascii="Symbol" w:hAnsi="Symbol" w:cs="Symbol"/>
    </w:rPr>
  </w:style>
  <w:style w:type="character" w:customStyle="1" w:styleId="WW8Num23z0">
    <w:name w:val="WW8Num23z0"/>
    <w:rsid w:val="00211AB6"/>
    <w:rPr>
      <w:rFonts w:ascii="Helvetica-Bold" w:eastAsia="Times New Roman" w:hAnsi="Helvetica-Bold" w:cs="Wingdings"/>
    </w:rPr>
  </w:style>
  <w:style w:type="character" w:customStyle="1" w:styleId="WW8Num23z1">
    <w:name w:val="WW8Num23z1"/>
    <w:rsid w:val="00211AB6"/>
    <w:rPr>
      <w:rFonts w:ascii="Courier New" w:hAnsi="Courier New" w:cs="Wingdings"/>
    </w:rPr>
  </w:style>
  <w:style w:type="character" w:customStyle="1" w:styleId="WW8Num23z2">
    <w:name w:val="WW8Num23z2"/>
    <w:rsid w:val="00211AB6"/>
    <w:rPr>
      <w:rFonts w:ascii="Wingdings" w:hAnsi="Wingdings" w:cs="Wingdings"/>
    </w:rPr>
  </w:style>
  <w:style w:type="character" w:customStyle="1" w:styleId="WW8Num23z3">
    <w:name w:val="WW8Num23z3"/>
    <w:rsid w:val="00211AB6"/>
    <w:rPr>
      <w:rFonts w:ascii="Symbol" w:hAnsi="Symbol" w:cs="Symbol"/>
    </w:rPr>
  </w:style>
  <w:style w:type="character" w:customStyle="1" w:styleId="WW8Num24z0">
    <w:name w:val="WW8Num24z0"/>
    <w:rsid w:val="00211AB6"/>
    <w:rPr>
      <w:rFonts w:ascii="Helvetica-Bold" w:eastAsia="Times New Roman" w:hAnsi="Helvetica-Bold" w:cs="Wingdings"/>
    </w:rPr>
  </w:style>
  <w:style w:type="character" w:customStyle="1" w:styleId="WW8Num24z1">
    <w:name w:val="WW8Num24z1"/>
    <w:rsid w:val="00211AB6"/>
    <w:rPr>
      <w:rFonts w:ascii="Courier New" w:hAnsi="Courier New" w:cs="Wingdings"/>
    </w:rPr>
  </w:style>
  <w:style w:type="character" w:customStyle="1" w:styleId="WW8Num24z2">
    <w:name w:val="WW8Num24z2"/>
    <w:rsid w:val="00211AB6"/>
    <w:rPr>
      <w:rFonts w:ascii="Wingdings" w:hAnsi="Wingdings" w:cs="Wingdings"/>
    </w:rPr>
  </w:style>
  <w:style w:type="character" w:customStyle="1" w:styleId="WW8Num24z3">
    <w:name w:val="WW8Num24z3"/>
    <w:rsid w:val="00211AB6"/>
    <w:rPr>
      <w:rFonts w:ascii="Symbol" w:hAnsi="Symbol" w:cs="Symbol"/>
    </w:rPr>
  </w:style>
  <w:style w:type="character" w:customStyle="1" w:styleId="WW8Num25z0">
    <w:name w:val="WW8Num25z0"/>
    <w:rsid w:val="00211AB6"/>
    <w:rPr>
      <w:rFonts w:ascii="Helvetica-Bold" w:eastAsia="Times New Roman" w:hAnsi="Helvetica-Bold" w:cs="Wingdings"/>
    </w:rPr>
  </w:style>
  <w:style w:type="character" w:customStyle="1" w:styleId="WW8Num25z1">
    <w:name w:val="WW8Num25z1"/>
    <w:rsid w:val="00211AB6"/>
    <w:rPr>
      <w:rFonts w:ascii="Courier New" w:hAnsi="Courier New" w:cs="Wingdings"/>
    </w:rPr>
  </w:style>
  <w:style w:type="character" w:customStyle="1" w:styleId="WW8Num25z2">
    <w:name w:val="WW8Num25z2"/>
    <w:rsid w:val="00211AB6"/>
    <w:rPr>
      <w:rFonts w:ascii="Wingdings" w:hAnsi="Wingdings" w:cs="Wingdings"/>
    </w:rPr>
  </w:style>
  <w:style w:type="character" w:customStyle="1" w:styleId="WW8Num25z3">
    <w:name w:val="WW8Num25z3"/>
    <w:rsid w:val="00211AB6"/>
    <w:rPr>
      <w:rFonts w:ascii="Symbol" w:hAnsi="Symbol" w:cs="Symbol"/>
    </w:rPr>
  </w:style>
  <w:style w:type="character" w:customStyle="1" w:styleId="WW8Num26z0">
    <w:name w:val="WW8Num26z0"/>
    <w:rsid w:val="00211AB6"/>
    <w:rPr>
      <w:rFonts w:ascii="Arial" w:hAnsi="Arial" w:cs="Arial"/>
      <w:b/>
      <w:i w:val="0"/>
      <w:caps/>
      <w:color w:val="auto"/>
      <w:sz w:val="24"/>
    </w:rPr>
  </w:style>
  <w:style w:type="character" w:customStyle="1" w:styleId="WW8Num26z2">
    <w:name w:val="WW8Num26z2"/>
    <w:rsid w:val="00211AB6"/>
    <w:rPr>
      <w:rFonts w:ascii="Arial" w:hAnsi="Arial" w:cs="Arial"/>
      <w:b/>
      <w:i/>
      <w:color w:val="auto"/>
      <w:sz w:val="24"/>
    </w:rPr>
  </w:style>
  <w:style w:type="character" w:customStyle="1" w:styleId="WW8Num26z3">
    <w:name w:val="WW8Num26z3"/>
    <w:rsid w:val="00211AB6"/>
  </w:style>
  <w:style w:type="character" w:customStyle="1" w:styleId="WW8Num26z4">
    <w:name w:val="WW8Num26z4"/>
    <w:rsid w:val="00211AB6"/>
    <w:rPr>
      <w:rFonts w:ascii="Wingdings" w:hAnsi="Wingdings" w:cs="Wingdings"/>
    </w:rPr>
  </w:style>
  <w:style w:type="character" w:customStyle="1" w:styleId="WW8Num26z5">
    <w:name w:val="WW8Num26z5"/>
    <w:rsid w:val="00211AB6"/>
  </w:style>
  <w:style w:type="character" w:customStyle="1" w:styleId="WW8Num26z6">
    <w:name w:val="WW8Num26z6"/>
    <w:rsid w:val="00211AB6"/>
  </w:style>
  <w:style w:type="character" w:customStyle="1" w:styleId="WW8Num26z7">
    <w:name w:val="WW8Num26z7"/>
    <w:rsid w:val="00211AB6"/>
  </w:style>
  <w:style w:type="character" w:customStyle="1" w:styleId="WW8Num26z8">
    <w:name w:val="WW8Num26z8"/>
    <w:rsid w:val="00211AB6"/>
  </w:style>
  <w:style w:type="character" w:customStyle="1" w:styleId="WW8Num27z0">
    <w:name w:val="WW8Num27z0"/>
    <w:rsid w:val="00211AB6"/>
  </w:style>
  <w:style w:type="character" w:customStyle="1" w:styleId="WW8Num27z1">
    <w:name w:val="WW8Num27z1"/>
    <w:rsid w:val="00211AB6"/>
  </w:style>
  <w:style w:type="character" w:customStyle="1" w:styleId="WW8Num27z2">
    <w:name w:val="WW8Num27z2"/>
    <w:rsid w:val="00211AB6"/>
  </w:style>
  <w:style w:type="character" w:customStyle="1" w:styleId="WW8Num27z3">
    <w:name w:val="WW8Num27z3"/>
    <w:rsid w:val="00211AB6"/>
  </w:style>
  <w:style w:type="character" w:customStyle="1" w:styleId="WW8Num27z4">
    <w:name w:val="WW8Num27z4"/>
    <w:rsid w:val="00211AB6"/>
  </w:style>
  <w:style w:type="character" w:customStyle="1" w:styleId="WW8Num27z5">
    <w:name w:val="WW8Num27z5"/>
    <w:rsid w:val="00211AB6"/>
  </w:style>
  <w:style w:type="character" w:customStyle="1" w:styleId="WW8Num27z6">
    <w:name w:val="WW8Num27z6"/>
    <w:rsid w:val="00211AB6"/>
  </w:style>
  <w:style w:type="character" w:customStyle="1" w:styleId="WW8Num27z7">
    <w:name w:val="WW8Num27z7"/>
    <w:rsid w:val="00211AB6"/>
  </w:style>
  <w:style w:type="character" w:customStyle="1" w:styleId="WW8Num27z8">
    <w:name w:val="WW8Num27z8"/>
    <w:rsid w:val="00211AB6"/>
  </w:style>
  <w:style w:type="character" w:customStyle="1" w:styleId="WW8Num28z0">
    <w:name w:val="WW8Num28z0"/>
    <w:rsid w:val="00211AB6"/>
    <w:rPr>
      <w:rFonts w:ascii="Wingdings" w:hAnsi="Wingdings" w:cs="Wingdings"/>
      <w:kern w:val="1"/>
    </w:rPr>
  </w:style>
  <w:style w:type="character" w:customStyle="1" w:styleId="WW8Num28z1">
    <w:name w:val="WW8Num28z1"/>
    <w:rsid w:val="00211AB6"/>
  </w:style>
  <w:style w:type="character" w:customStyle="1" w:styleId="WW8Num28z2">
    <w:name w:val="WW8Num28z2"/>
    <w:rsid w:val="00211AB6"/>
    <w:rPr>
      <w:rFonts w:ascii="Wingdings" w:hAnsi="Wingdings" w:cs="Wingdings"/>
    </w:rPr>
  </w:style>
  <w:style w:type="character" w:customStyle="1" w:styleId="WW8Num28z3">
    <w:name w:val="WW8Num28z3"/>
    <w:rsid w:val="00211AB6"/>
    <w:rPr>
      <w:rFonts w:ascii="Symbol" w:hAnsi="Symbol" w:cs="Symbol"/>
    </w:rPr>
  </w:style>
  <w:style w:type="character" w:customStyle="1" w:styleId="WW8Num28z4">
    <w:name w:val="WW8Num28z4"/>
    <w:rsid w:val="00211AB6"/>
    <w:rPr>
      <w:rFonts w:ascii="Courier New" w:hAnsi="Courier New" w:cs="Courier New"/>
    </w:rPr>
  </w:style>
  <w:style w:type="character" w:customStyle="1" w:styleId="WW8Num29z0">
    <w:name w:val="WW8Num29z0"/>
    <w:rsid w:val="00211AB6"/>
    <w:rPr>
      <w:rFonts w:ascii="Times New Roman" w:hAnsi="Times New Roman" w:cs="Times New Roman"/>
    </w:rPr>
  </w:style>
  <w:style w:type="character" w:customStyle="1" w:styleId="WW8Num30z0">
    <w:name w:val="WW8Num30z0"/>
    <w:rsid w:val="00211AB6"/>
    <w:rPr>
      <w:rFonts w:ascii="Helvetica-Bold" w:eastAsia="Times New Roman" w:hAnsi="Helvetica-Bold" w:cs="Wingdings"/>
    </w:rPr>
  </w:style>
  <w:style w:type="character" w:customStyle="1" w:styleId="WW8Num30z1">
    <w:name w:val="WW8Num30z1"/>
    <w:rsid w:val="00211AB6"/>
    <w:rPr>
      <w:rFonts w:ascii="Courier New" w:hAnsi="Courier New" w:cs="Wingdings"/>
    </w:rPr>
  </w:style>
  <w:style w:type="character" w:customStyle="1" w:styleId="WW8Num30z2">
    <w:name w:val="WW8Num30z2"/>
    <w:rsid w:val="00211AB6"/>
    <w:rPr>
      <w:rFonts w:ascii="Wingdings" w:hAnsi="Wingdings" w:cs="Wingdings"/>
    </w:rPr>
  </w:style>
  <w:style w:type="character" w:customStyle="1" w:styleId="WW8Num30z3">
    <w:name w:val="WW8Num30z3"/>
    <w:rsid w:val="00211AB6"/>
    <w:rPr>
      <w:rFonts w:ascii="Symbol" w:hAnsi="Symbol" w:cs="Symbol"/>
    </w:rPr>
  </w:style>
  <w:style w:type="character" w:customStyle="1" w:styleId="WW8Num31z0">
    <w:name w:val="WW8Num31z0"/>
    <w:rsid w:val="00211AB6"/>
    <w:rPr>
      <w:rFonts w:ascii="Wingdings" w:hAnsi="Wingdings" w:cs="Wingdings"/>
    </w:rPr>
  </w:style>
  <w:style w:type="character" w:customStyle="1" w:styleId="WW8Num31z1">
    <w:name w:val="WW8Num31z1"/>
    <w:rsid w:val="00211AB6"/>
    <w:rPr>
      <w:rFonts w:ascii="Courier New" w:hAnsi="Courier New" w:cs="Courier New"/>
    </w:rPr>
  </w:style>
  <w:style w:type="character" w:customStyle="1" w:styleId="WW8Num31z3">
    <w:name w:val="WW8Num31z3"/>
    <w:rsid w:val="00211AB6"/>
    <w:rPr>
      <w:rFonts w:ascii="Symbol" w:hAnsi="Symbol" w:cs="Symbol"/>
    </w:rPr>
  </w:style>
  <w:style w:type="character" w:customStyle="1" w:styleId="WW8Num32z0">
    <w:name w:val="WW8Num32z0"/>
    <w:rsid w:val="00211AB6"/>
    <w:rPr>
      <w:rFonts w:ascii="Symbol" w:hAnsi="Symbol" w:cs="Times New Roman"/>
    </w:rPr>
  </w:style>
  <w:style w:type="character" w:customStyle="1" w:styleId="WW8Num32z1">
    <w:name w:val="WW8Num32z1"/>
    <w:rsid w:val="00211AB6"/>
    <w:rPr>
      <w:rFonts w:ascii="Courier New" w:hAnsi="Courier New" w:cs="Courier New"/>
    </w:rPr>
  </w:style>
  <w:style w:type="character" w:customStyle="1" w:styleId="WW8Num32z2">
    <w:name w:val="WW8Num32z2"/>
    <w:rsid w:val="00211AB6"/>
    <w:rPr>
      <w:rFonts w:ascii="Wingdings" w:hAnsi="Wingdings" w:cs="Wingdings"/>
    </w:rPr>
  </w:style>
  <w:style w:type="character" w:customStyle="1" w:styleId="WW8Num32z3">
    <w:name w:val="WW8Num32z3"/>
    <w:rsid w:val="00211AB6"/>
    <w:rPr>
      <w:rFonts w:ascii="Symbol" w:hAnsi="Symbol" w:cs="Symbol"/>
    </w:rPr>
  </w:style>
  <w:style w:type="character" w:customStyle="1" w:styleId="WW8Num33z0">
    <w:name w:val="WW8Num33z0"/>
    <w:rsid w:val="00211AB6"/>
  </w:style>
  <w:style w:type="character" w:customStyle="1" w:styleId="WW8Num33z1">
    <w:name w:val="WW8Num33z1"/>
    <w:rsid w:val="00211AB6"/>
  </w:style>
  <w:style w:type="character" w:customStyle="1" w:styleId="WW8Num33z2">
    <w:name w:val="WW8Num33z2"/>
    <w:rsid w:val="00211AB6"/>
  </w:style>
  <w:style w:type="character" w:customStyle="1" w:styleId="WW8Num33z3">
    <w:name w:val="WW8Num33z3"/>
    <w:rsid w:val="00211AB6"/>
  </w:style>
  <w:style w:type="character" w:customStyle="1" w:styleId="WW8Num33z4">
    <w:name w:val="WW8Num33z4"/>
    <w:rsid w:val="00211AB6"/>
  </w:style>
  <w:style w:type="character" w:customStyle="1" w:styleId="WW8Num33z5">
    <w:name w:val="WW8Num33z5"/>
    <w:rsid w:val="00211AB6"/>
  </w:style>
  <w:style w:type="character" w:customStyle="1" w:styleId="WW8Num33z6">
    <w:name w:val="WW8Num33z6"/>
    <w:rsid w:val="00211AB6"/>
  </w:style>
  <w:style w:type="character" w:customStyle="1" w:styleId="WW8Num33z7">
    <w:name w:val="WW8Num33z7"/>
    <w:rsid w:val="00211AB6"/>
  </w:style>
  <w:style w:type="character" w:customStyle="1" w:styleId="WW8Num33z8">
    <w:name w:val="WW8Num33z8"/>
    <w:rsid w:val="00211AB6"/>
  </w:style>
  <w:style w:type="character" w:customStyle="1" w:styleId="WW8Num34z0">
    <w:name w:val="WW8Num34z0"/>
    <w:rsid w:val="00211AB6"/>
  </w:style>
  <w:style w:type="character" w:customStyle="1" w:styleId="WW8Num34z1">
    <w:name w:val="WW8Num34z1"/>
    <w:rsid w:val="00211AB6"/>
  </w:style>
  <w:style w:type="character" w:customStyle="1" w:styleId="WW8Num34z2">
    <w:name w:val="WW8Num34z2"/>
    <w:rsid w:val="00211AB6"/>
  </w:style>
  <w:style w:type="character" w:customStyle="1" w:styleId="WW8Num34z3">
    <w:name w:val="WW8Num34z3"/>
    <w:rsid w:val="00211AB6"/>
  </w:style>
  <w:style w:type="character" w:customStyle="1" w:styleId="WW8Num34z4">
    <w:name w:val="WW8Num34z4"/>
    <w:rsid w:val="00211AB6"/>
  </w:style>
  <w:style w:type="character" w:customStyle="1" w:styleId="WW8Num34z5">
    <w:name w:val="WW8Num34z5"/>
    <w:rsid w:val="00211AB6"/>
  </w:style>
  <w:style w:type="character" w:customStyle="1" w:styleId="WW8Num34z6">
    <w:name w:val="WW8Num34z6"/>
    <w:rsid w:val="00211AB6"/>
  </w:style>
  <w:style w:type="character" w:customStyle="1" w:styleId="WW8Num34z7">
    <w:name w:val="WW8Num34z7"/>
    <w:rsid w:val="00211AB6"/>
  </w:style>
  <w:style w:type="character" w:customStyle="1" w:styleId="WW8Num34z8">
    <w:name w:val="WW8Num34z8"/>
    <w:rsid w:val="00211AB6"/>
  </w:style>
  <w:style w:type="character" w:customStyle="1" w:styleId="WW8Num35z0">
    <w:name w:val="WW8Num35z0"/>
    <w:rsid w:val="00211AB6"/>
    <w:rPr>
      <w:rFonts w:ascii="Times New Roman" w:hAnsi="Times New Roman" w:cs="Times New Roman"/>
    </w:rPr>
  </w:style>
  <w:style w:type="character" w:customStyle="1" w:styleId="WW8Num36z0">
    <w:name w:val="WW8Num36z0"/>
    <w:rsid w:val="00211AB6"/>
    <w:rPr>
      <w:rFonts w:ascii="Times New Roman" w:hAnsi="Times New Roman" w:cs="Times New Roman"/>
      <w:b/>
    </w:rPr>
  </w:style>
  <w:style w:type="character" w:customStyle="1" w:styleId="WW8Num37z0">
    <w:name w:val="WW8Num37z0"/>
    <w:rsid w:val="00211AB6"/>
    <w:rPr>
      <w:rFonts w:ascii="Helvetica-Bold" w:eastAsia="Times New Roman" w:hAnsi="Helvetica-Bold" w:cs="Wingdings"/>
    </w:rPr>
  </w:style>
  <w:style w:type="character" w:customStyle="1" w:styleId="WW8Num37z1">
    <w:name w:val="WW8Num37z1"/>
    <w:rsid w:val="00211AB6"/>
    <w:rPr>
      <w:rFonts w:ascii="Courier New" w:hAnsi="Courier New" w:cs="Wingdings"/>
    </w:rPr>
  </w:style>
  <w:style w:type="character" w:customStyle="1" w:styleId="WW8Num37z2">
    <w:name w:val="WW8Num37z2"/>
    <w:rsid w:val="00211AB6"/>
    <w:rPr>
      <w:rFonts w:ascii="Wingdings" w:hAnsi="Wingdings" w:cs="Wingdings"/>
    </w:rPr>
  </w:style>
  <w:style w:type="character" w:customStyle="1" w:styleId="WW8Num37z3">
    <w:name w:val="WW8Num37z3"/>
    <w:rsid w:val="00211AB6"/>
    <w:rPr>
      <w:rFonts w:ascii="Symbol" w:hAnsi="Symbol" w:cs="Symbol"/>
    </w:rPr>
  </w:style>
  <w:style w:type="character" w:customStyle="1" w:styleId="WW8Num38z0">
    <w:name w:val="WW8Num38z0"/>
    <w:rsid w:val="00211AB6"/>
    <w:rPr>
      <w:rFonts w:ascii="Wingdings" w:hAnsi="Wingdings" w:cs="Wingdings"/>
    </w:rPr>
  </w:style>
  <w:style w:type="character" w:customStyle="1" w:styleId="WW8Num38z1">
    <w:name w:val="WW8Num38z1"/>
    <w:rsid w:val="00211AB6"/>
    <w:rPr>
      <w:rFonts w:ascii="Courier New" w:hAnsi="Courier New" w:cs="Wingdings"/>
    </w:rPr>
  </w:style>
  <w:style w:type="character" w:customStyle="1" w:styleId="WW8Num38z3">
    <w:name w:val="WW8Num38z3"/>
    <w:rsid w:val="00211AB6"/>
    <w:rPr>
      <w:rFonts w:ascii="Symbol" w:hAnsi="Symbol" w:cs="Symbol"/>
    </w:rPr>
  </w:style>
  <w:style w:type="character" w:customStyle="1" w:styleId="WW8Num39z0">
    <w:name w:val="WW8Num39z0"/>
    <w:rsid w:val="00211AB6"/>
  </w:style>
  <w:style w:type="character" w:customStyle="1" w:styleId="WW8Num39z1">
    <w:name w:val="WW8Num39z1"/>
    <w:rsid w:val="00211AB6"/>
  </w:style>
  <w:style w:type="character" w:customStyle="1" w:styleId="WW8Num39z2">
    <w:name w:val="WW8Num39z2"/>
    <w:rsid w:val="00211AB6"/>
  </w:style>
  <w:style w:type="character" w:customStyle="1" w:styleId="WW8Num39z3">
    <w:name w:val="WW8Num39z3"/>
    <w:rsid w:val="00211AB6"/>
  </w:style>
  <w:style w:type="character" w:customStyle="1" w:styleId="WW8Num39z4">
    <w:name w:val="WW8Num39z4"/>
    <w:rsid w:val="00211AB6"/>
  </w:style>
  <w:style w:type="character" w:customStyle="1" w:styleId="WW8Num39z5">
    <w:name w:val="WW8Num39z5"/>
    <w:rsid w:val="00211AB6"/>
  </w:style>
  <w:style w:type="character" w:customStyle="1" w:styleId="WW8Num39z6">
    <w:name w:val="WW8Num39z6"/>
    <w:rsid w:val="00211AB6"/>
  </w:style>
  <w:style w:type="character" w:customStyle="1" w:styleId="WW8Num39z7">
    <w:name w:val="WW8Num39z7"/>
    <w:rsid w:val="00211AB6"/>
  </w:style>
  <w:style w:type="character" w:customStyle="1" w:styleId="WW8Num39z8">
    <w:name w:val="WW8Num39z8"/>
    <w:rsid w:val="00211AB6"/>
  </w:style>
  <w:style w:type="character" w:customStyle="1" w:styleId="WW8Num40z0">
    <w:name w:val="WW8Num40z0"/>
    <w:rsid w:val="00211AB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211AB6"/>
    <w:rPr>
      <w:rFonts w:ascii="Courier New" w:hAnsi="Courier New" w:cs="Courier New"/>
    </w:rPr>
  </w:style>
  <w:style w:type="character" w:customStyle="1" w:styleId="WW8Num40z2">
    <w:name w:val="WW8Num40z2"/>
    <w:rsid w:val="00211AB6"/>
    <w:rPr>
      <w:rFonts w:ascii="Wingdings" w:hAnsi="Wingdings" w:cs="Wingdings"/>
    </w:rPr>
  </w:style>
  <w:style w:type="character" w:customStyle="1" w:styleId="WW8Num40z3">
    <w:name w:val="WW8Num40z3"/>
    <w:rsid w:val="00211AB6"/>
    <w:rPr>
      <w:rFonts w:ascii="Symbol" w:hAnsi="Symbol" w:cs="Symbol"/>
    </w:rPr>
  </w:style>
  <w:style w:type="character" w:customStyle="1" w:styleId="WW8Num41z0">
    <w:name w:val="WW8Num41z0"/>
    <w:rsid w:val="00211AB6"/>
    <w:rPr>
      <w:rFonts w:ascii="Helvetica-Bold" w:eastAsia="Times New Roman" w:hAnsi="Helvetica-Bold" w:cs="Wingdings"/>
    </w:rPr>
  </w:style>
  <w:style w:type="character" w:customStyle="1" w:styleId="WW8Num41z1">
    <w:name w:val="WW8Num41z1"/>
    <w:rsid w:val="00211AB6"/>
    <w:rPr>
      <w:rFonts w:ascii="Courier New" w:hAnsi="Courier New" w:cs="Wingdings"/>
    </w:rPr>
  </w:style>
  <w:style w:type="character" w:customStyle="1" w:styleId="WW8Num41z2">
    <w:name w:val="WW8Num41z2"/>
    <w:rsid w:val="00211AB6"/>
    <w:rPr>
      <w:rFonts w:ascii="Wingdings" w:hAnsi="Wingdings" w:cs="Wingdings"/>
    </w:rPr>
  </w:style>
  <w:style w:type="character" w:customStyle="1" w:styleId="WW8Num41z3">
    <w:name w:val="WW8Num41z3"/>
    <w:rsid w:val="00211AB6"/>
    <w:rPr>
      <w:rFonts w:ascii="Symbol" w:hAnsi="Symbol" w:cs="Symbol"/>
    </w:rPr>
  </w:style>
  <w:style w:type="character" w:customStyle="1" w:styleId="WW8Num42z0">
    <w:name w:val="WW8Num42z0"/>
    <w:rsid w:val="00211AB6"/>
    <w:rPr>
      <w:rFonts w:ascii="Times New Roman" w:hAnsi="Times New Roman" w:cs="Times New Roman"/>
    </w:rPr>
  </w:style>
  <w:style w:type="character" w:customStyle="1" w:styleId="Fuentedeprrafopredeter1">
    <w:name w:val="Fuente de párrafo predeter.1"/>
    <w:rsid w:val="00211AB6"/>
  </w:style>
  <w:style w:type="character" w:customStyle="1" w:styleId="Caracteresdenotaalpie">
    <w:name w:val="Caracteres de nota al pie"/>
    <w:rsid w:val="00211AB6"/>
    <w:rPr>
      <w:vertAlign w:val="superscript"/>
    </w:rPr>
  </w:style>
  <w:style w:type="character" w:styleId="Nmerodepgina">
    <w:name w:val="page number"/>
    <w:basedOn w:val="Fuentedeprrafopredeter1"/>
    <w:rsid w:val="00211AB6"/>
  </w:style>
  <w:style w:type="character" w:customStyle="1" w:styleId="Refdecomentario1">
    <w:name w:val="Ref. de comentario1"/>
    <w:rsid w:val="00211AB6"/>
    <w:rPr>
      <w:sz w:val="16"/>
      <w:szCs w:val="16"/>
    </w:rPr>
  </w:style>
  <w:style w:type="paragraph" w:customStyle="1" w:styleId="Encabezado1">
    <w:name w:val="Encabezado1"/>
    <w:basedOn w:val="Normal"/>
    <w:next w:val="Textoindependiente"/>
    <w:rsid w:val="00211AB6"/>
    <w:pPr>
      <w:suppressAutoHyphens/>
      <w:jc w:val="center"/>
    </w:pPr>
    <w:rPr>
      <w:rFonts w:ascii="Arial" w:eastAsia="Times New Roman" w:hAnsi="Arial" w:cs="Arial"/>
      <w:b/>
      <w:sz w:val="28"/>
      <w:lang w:val="en-GB" w:eastAsia="zh-CN"/>
    </w:rPr>
  </w:style>
  <w:style w:type="paragraph" w:styleId="Textoindependiente">
    <w:name w:val="Body Text"/>
    <w:basedOn w:val="Normal"/>
    <w:link w:val="TextoindependienteCar"/>
    <w:rsid w:val="00211AB6"/>
    <w:pPr>
      <w:numPr>
        <w:numId w:val="5"/>
      </w:numPr>
      <w:suppressAutoHyphens/>
    </w:pPr>
    <w:rPr>
      <w:rFonts w:ascii="Arial" w:eastAsia="Times New Roman" w:hAnsi="Arial" w:cs="Arial"/>
      <w:lang w:val="es-ES_tradnl"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1AB6"/>
    <w:rPr>
      <w:rFonts w:ascii="Arial" w:eastAsia="Times New Roman" w:hAnsi="Arial" w:cs="Arial"/>
      <w:szCs w:val="20"/>
      <w:lang w:val="es-ES_tradnl" w:eastAsia="zh-CN"/>
    </w:rPr>
  </w:style>
  <w:style w:type="paragraph" w:styleId="Lista">
    <w:name w:val="List"/>
    <w:basedOn w:val="Textoindependiente"/>
    <w:rsid w:val="00211AB6"/>
    <w:rPr>
      <w:rFonts w:cs="Mangal"/>
    </w:rPr>
  </w:style>
  <w:style w:type="paragraph" w:customStyle="1" w:styleId="ndice">
    <w:name w:val="Índice"/>
    <w:basedOn w:val="Normal"/>
    <w:rsid w:val="00211AB6"/>
    <w:pPr>
      <w:suppressLineNumbers/>
      <w:suppressAutoHyphens/>
    </w:pPr>
    <w:rPr>
      <w:rFonts w:ascii="Arial" w:eastAsia="Times New Roman" w:hAnsi="Arial" w:cs="Mangal"/>
      <w:sz w:val="20"/>
      <w:lang w:val="en-GB" w:eastAsia="zh-CN"/>
    </w:rPr>
  </w:style>
  <w:style w:type="paragraph" w:styleId="Sangradetextonormal">
    <w:name w:val="Body Text Indent"/>
    <w:basedOn w:val="Normal"/>
    <w:link w:val="SangradetextonormalCar"/>
    <w:rsid w:val="00211AB6"/>
    <w:pPr>
      <w:suppressAutoHyphens/>
      <w:ind w:left="426" w:hanging="426"/>
    </w:pPr>
    <w:rPr>
      <w:rFonts w:ascii="Arial" w:eastAsia="Times New Roman" w:hAnsi="Arial" w:cs="Arial"/>
      <w:sz w:val="24"/>
      <w:lang w:val="en-GB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1AB6"/>
    <w:rPr>
      <w:rFonts w:ascii="Arial" w:eastAsia="Times New Roman" w:hAnsi="Arial" w:cs="Arial"/>
      <w:sz w:val="24"/>
      <w:szCs w:val="20"/>
      <w:lang w:val="en-GB" w:eastAsia="zh-CN"/>
    </w:rPr>
  </w:style>
  <w:style w:type="paragraph" w:customStyle="1" w:styleId="Listaconvietas1">
    <w:name w:val="Lista con viñetas1"/>
    <w:basedOn w:val="Normal"/>
    <w:rsid w:val="00211AB6"/>
    <w:pPr>
      <w:numPr>
        <w:numId w:val="6"/>
      </w:numPr>
      <w:suppressAutoHyphens/>
    </w:pPr>
    <w:rPr>
      <w:rFonts w:ascii="Arial" w:eastAsia="Times New Roman" w:hAnsi="Arial" w:cs="Times New Roman"/>
      <w:spacing w:val="-5"/>
      <w:sz w:val="20"/>
      <w:lang w:val="es-ES_tradnl" w:eastAsia="zh-CN"/>
    </w:rPr>
  </w:style>
  <w:style w:type="paragraph" w:customStyle="1" w:styleId="Textodebloque1">
    <w:name w:val="Texto de bloque1"/>
    <w:basedOn w:val="Normal"/>
    <w:rsid w:val="00211AB6"/>
    <w:pPr>
      <w:suppressAutoHyphens/>
      <w:spacing w:after="60"/>
      <w:ind w:left="142" w:right="142" w:hanging="142"/>
    </w:pPr>
    <w:rPr>
      <w:rFonts w:ascii="Arial" w:eastAsia="Times New Roman" w:hAnsi="Arial" w:cs="Arial"/>
      <w:sz w:val="18"/>
      <w:lang w:val="es-ES_tradnl" w:eastAsia="zh-CN"/>
    </w:rPr>
  </w:style>
  <w:style w:type="paragraph" w:customStyle="1" w:styleId="Epgrafe">
    <w:name w:val="Epígrafe"/>
    <w:basedOn w:val="Normal"/>
    <w:next w:val="Normal"/>
    <w:rsid w:val="00211AB6"/>
    <w:pPr>
      <w:suppressAutoHyphens/>
      <w:spacing w:before="120" w:after="60"/>
    </w:pPr>
    <w:rPr>
      <w:rFonts w:ascii="Arial" w:eastAsia="Times New Roman" w:hAnsi="Arial" w:cs="Arial"/>
      <w:sz w:val="24"/>
      <w:lang w:val="en-GB" w:eastAsia="zh-CN"/>
    </w:rPr>
  </w:style>
  <w:style w:type="paragraph" w:styleId="NormalWeb">
    <w:name w:val="Normal (Web)"/>
    <w:basedOn w:val="Normal"/>
    <w:rsid w:val="00211AB6"/>
    <w:pPr>
      <w:suppressAutoHyphens/>
      <w:spacing w:before="100" w:after="100"/>
    </w:pPr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Textocomentario1">
    <w:name w:val="Texto comentario1"/>
    <w:basedOn w:val="Normal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styleId="Textonotapie">
    <w:name w:val="footnote text"/>
    <w:basedOn w:val="Normal"/>
    <w:link w:val="TextonotapieCar"/>
    <w:rsid w:val="00211AB6"/>
    <w:pPr>
      <w:suppressAutoHyphens/>
    </w:pPr>
    <w:rPr>
      <w:rFonts w:ascii="Arial" w:eastAsia="Times New Roman" w:hAnsi="Arial" w:cs="Times New Roman"/>
      <w:sz w:val="20"/>
      <w:lang w:val="en-GB" w:eastAsia="zh-CN"/>
    </w:rPr>
  </w:style>
  <w:style w:type="character" w:customStyle="1" w:styleId="TextonotapieCar">
    <w:name w:val="Texto nota pie Car"/>
    <w:basedOn w:val="Fuentedeprrafopredeter"/>
    <w:link w:val="Textonotapie"/>
    <w:rsid w:val="00211AB6"/>
    <w:rPr>
      <w:rFonts w:ascii="Arial" w:eastAsia="Times New Roman" w:hAnsi="Arial" w:cs="Times New Roman"/>
      <w:sz w:val="20"/>
      <w:szCs w:val="20"/>
      <w:lang w:val="en-GB" w:eastAsia="zh-CN"/>
    </w:rPr>
  </w:style>
  <w:style w:type="paragraph" w:customStyle="1" w:styleId="tit4">
    <w:name w:val="tit4"/>
    <w:basedOn w:val="Normal"/>
    <w:rsid w:val="00211AB6"/>
    <w:pPr>
      <w:pBdr>
        <w:left w:val="single" w:sz="4" w:space="0" w:color="008080"/>
      </w:pBdr>
      <w:shd w:val="clear" w:color="auto" w:fill="FFFFFF"/>
      <w:suppressAutoHyphens/>
      <w:spacing w:before="154" w:after="154" w:line="247" w:lineRule="atLeast"/>
      <w:ind w:left="257" w:right="206"/>
    </w:pPr>
    <w:rPr>
      <w:rFonts w:ascii="Arial" w:eastAsia="Times New Roman" w:hAnsi="Arial" w:cs="Times New Roman"/>
      <w:b/>
      <w:bCs/>
      <w:color w:val="007A53"/>
      <w:sz w:val="19"/>
      <w:szCs w:val="19"/>
      <w:lang w:val="es-ES_tradnl" w:eastAsia="zh-CN"/>
    </w:rPr>
  </w:style>
  <w:style w:type="paragraph" w:customStyle="1" w:styleId="NormalWeb25">
    <w:name w:val="Normal (Web)25"/>
    <w:basedOn w:val="Normal"/>
    <w:rsid w:val="00211AB6"/>
    <w:pPr>
      <w:shd w:val="clear" w:color="auto" w:fill="F8F7E3"/>
      <w:suppressAutoHyphens/>
      <w:spacing w:before="31" w:after="51"/>
      <w:ind w:left="72" w:right="51"/>
    </w:pPr>
    <w:rPr>
      <w:rFonts w:ascii="Arial" w:eastAsia="Times New Roman" w:hAnsi="Arial" w:cs="Times New Roman"/>
      <w:sz w:val="11"/>
      <w:szCs w:val="11"/>
      <w:lang w:val="es-ES_tradnl" w:eastAsia="zh-CN"/>
    </w:rPr>
  </w:style>
  <w:style w:type="paragraph" w:customStyle="1" w:styleId="Textoindependiente21">
    <w:name w:val="Texto independiente 21"/>
    <w:basedOn w:val="Normal"/>
    <w:rsid w:val="00211AB6"/>
    <w:pPr>
      <w:suppressAutoHyphens/>
    </w:pPr>
    <w:rPr>
      <w:rFonts w:ascii="Arial Narrow" w:eastAsia="Times New Roman" w:hAnsi="Arial Narrow" w:cs="Arial Narrow"/>
      <w:sz w:val="20"/>
      <w:lang w:eastAsia="zh-CN"/>
    </w:rPr>
  </w:style>
  <w:style w:type="paragraph" w:customStyle="1" w:styleId="Textoindependiente31">
    <w:name w:val="Texto independiente 31"/>
    <w:basedOn w:val="Normal"/>
    <w:rsid w:val="00211AB6"/>
    <w:pPr>
      <w:suppressAutoHyphens/>
    </w:pPr>
    <w:rPr>
      <w:rFonts w:ascii="Arial Narrow" w:eastAsia="Times New Roman" w:hAnsi="Arial Narrow" w:cs="Arial Narrow"/>
      <w:b/>
      <w:bCs/>
      <w:sz w:val="24"/>
      <w:lang w:eastAsia="zh-CN"/>
    </w:rPr>
  </w:style>
  <w:style w:type="paragraph" w:customStyle="1" w:styleId="western">
    <w:name w:val="western"/>
    <w:basedOn w:val="Normal"/>
    <w:rsid w:val="00211AB6"/>
    <w:pPr>
      <w:suppressAutoHyphens/>
      <w:spacing w:before="40" w:after="40" w:line="318" w:lineRule="atLeast"/>
      <w:ind w:left="1361" w:firstLine="567"/>
    </w:pPr>
    <w:rPr>
      <w:rFonts w:ascii="Century Gothic" w:eastAsia="Arial Unicode MS" w:hAnsi="Century Gothic" w:cs="Arial Unicode MS"/>
      <w:color w:val="000000"/>
      <w:sz w:val="26"/>
      <w:szCs w:val="26"/>
      <w:lang w:eastAsia="zh-CN"/>
    </w:rPr>
  </w:style>
  <w:style w:type="paragraph" w:customStyle="1" w:styleId="Contenidodelatabla">
    <w:name w:val="Contenido de la tabla"/>
    <w:basedOn w:val="Normal"/>
    <w:rsid w:val="00211AB6"/>
    <w:pPr>
      <w:suppressLineNumbers/>
      <w:suppressAutoHyphens/>
    </w:pPr>
    <w:rPr>
      <w:rFonts w:ascii="Arial" w:eastAsia="Times New Roman" w:hAnsi="Arial" w:cs="Times New Roman"/>
      <w:sz w:val="20"/>
      <w:lang w:val="en-GB" w:eastAsia="zh-CN"/>
    </w:rPr>
  </w:style>
  <w:style w:type="paragraph" w:customStyle="1" w:styleId="Encabezadodelatabla">
    <w:name w:val="Encabezado de la tabla"/>
    <w:basedOn w:val="Contenidodelatabla"/>
    <w:rsid w:val="00211AB6"/>
    <w:pPr>
      <w:jc w:val="center"/>
    </w:pPr>
    <w:rPr>
      <w:b/>
      <w:bCs/>
    </w:rPr>
  </w:style>
  <w:style w:type="table" w:styleId="Tabladecuadrcula3">
    <w:name w:val="Grid Table 3"/>
    <w:basedOn w:val="Tablanormal"/>
    <w:uiPriority w:val="48"/>
    <w:rsid w:val="003528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">
    <w:name w:val="Grid Table 7 Colorful"/>
    <w:basedOn w:val="Tablanormal"/>
    <w:uiPriority w:val="52"/>
    <w:rsid w:val="00C0443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630B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5708-8DC6-4376-878D-C9E5AFD0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5577</Words>
  <Characters>30679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2019-04-04T06:13:00Z</dcterms:created>
  <dcterms:modified xsi:type="dcterms:W3CDTF">2019-04-11T09:59:00Z</dcterms:modified>
</cp:coreProperties>
</file>